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D593AE" Type="http://schemas.openxmlformats.org/officeDocument/2006/relationships/officeDocument" Target="/word/document.xml" /><Relationship Id="coreRED593A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LIII/349/24</w:t>
        <w:br w:type="textWrapping"/>
        <w:t>Rady Gminy Skrwilno</w:t>
        <w:br w:type="textWrapping"/>
        <w:t>z dnia 25 stycznia 2024 r.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Rozstrzygnięcie Rady Gminy Skrwilno o sposobie rozpatrzenia uwag do projektu miejscowego planu zagospodarowania przestrzennego dla terenu położonego w północno-zachodnim rejonie miejscowości Skudzawy, gmina Skrwilno.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b w:val="1"/>
        </w:rPr>
      </w:pPr>
    </w:p>
    <w:p>
      <w:pPr>
        <w:suppressAutoHyphens w:val="1"/>
        <w:jc w:val="both"/>
      </w:pPr>
    </w:p>
    <w:p>
      <w:pPr>
        <w:jc w:val="center"/>
        <w:rPr>
          <w:sz w:val="22"/>
          <w:u w:val="single"/>
        </w:rPr>
      </w:pPr>
      <w:r>
        <w:rPr>
          <w:u w:val="single"/>
        </w:rPr>
        <w:t>Brak uwag.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</w:p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ekst podstawowy 21"/>
    <w:basedOn w:val="P0"/>
    <w:next w:val="P1"/>
    <w:pPr>
      <w:suppressAutoHyphens w:val="1"/>
      <w:jc w:val="both"/>
    </w:pPr>
    <w:rPr>
      <w:rFonts w:ascii="Arial" w:hAnsi="Arial"/>
      <w:color w:val="auto"/>
      <w:sz w:val="23"/>
      <w:shd w:val="clear" w:color="auto" w:fill="auto"/>
      <w:lang w:val="zh-CN" w:bidi="zh-CN" w:eastAsia="zh-C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Barbara Góralczyk</dc:creator>
  <dcterms:created xsi:type="dcterms:W3CDTF">2024-01-19T12:20:07Z</dcterms:created>
  <cp:lastModifiedBy>Barbara Góralczyk</cp:lastModifiedBy>
  <dcterms:modified xsi:type="dcterms:W3CDTF">2024-01-25T10:54:00Z</dcterms:modified>
  <cp:revision>6</cp:revision>
</cp:coreProperties>
</file>