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895826" Type="http://schemas.openxmlformats.org/officeDocument/2006/relationships/officeDocument" Target="/word/document.xml" /><Relationship Id="coreR5A89582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Opracowanie wieloletniego programu gospodarowania mieszkaniowym zasobem Gminy Skrwilno na lata 2024- 2028 jest realizacją obowiązku, który nakłada ustawa z dnia 21 czerwca 2001 r. o ochronie praw lokatorów, mieszkaniowym zasobie gminy i o zmianie Kodeksu cywilnego (Dz.U. z 2023 r. poz. 725.)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Celem wieloletniego programu gospodarowania mieszkaniowym zasobem Gminy Skrwilno jest wdrożenie racjonalnej polityki mieszkaniowej, poprawy stanu technicznego mieszkaniowego zasobu, określenie polityki czynszowej zapewniającej utrzymanie zasobu w należytym stanie technicznym oraz zwiększenie efektywności zarządzania mieszkaniowym zasobem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światle powyższego podjęcie przedkładanej uchwały znajduje pełne uzasadnienie.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2024-04-11T11:51:43Z</dcterms:created>
  <cp:lastModifiedBy>Barbara Rygielska</cp:lastModifiedBy>
  <dcterms:modified xsi:type="dcterms:W3CDTF">2024-04-22T08:47:09Z</dcterms:modified>
  <cp:revision>16</cp:revision>
  <dc:subject>w sprawie przyjęcia „Wieloletniego Programu Gospodarowania Mieszkaniowym Zasobem Gminy Skrwilno na lata 2024 – 2028”</dc:subject>
  <dc:title>Uchwała z dnia 19 kwietnia 2024 r.</dc:title>
</cp:coreProperties>
</file>