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B099D2" Type="http://schemas.openxmlformats.org/officeDocument/2006/relationships/officeDocument" Target="/word/document.xml" /><Relationship Id="coreR4B099D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Znowelizowane z dniem 1 stycznia 2016 r. przepisy ustawy o samorządzie gminnym (art. 10a-10d) i o systemie oświaty (art. 5 ust. 9) umożliwiają zapewnienie jednostkom organizacyjnym gminy zaliczanym do sektora finansów publicznych, gminnym instytucjom kultury, dla których gmina jest organem prowadzącym wspólną obsługę, w szczególności administracyjną, finansową i organizacyjną. W tym celu rada gminy podejmuje uchwałę, w której określa w szczególności jednostki obsługujące, jednostki obsługiwane oraz zakres obowiązków powierzonych jednostkom obsługującym w ramach wspólnej obsługi.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Zakres wspólnej obsługi administracyjnej i finansowej prowadzony będzie przez Urząd Gminy w Skrwilnie - jako jednostkę obsługującą jednostki wymienione w § 1 podjętej uchwały. Zakres wspólnej obsługi obejmuje obowiązki w zakresie rachunkowości i sprawozdawczości, szczegółowo określone w § 3 podjętej uchwały. Zadanie to będzie prowadził jak dotychczas Referat Finansowy Urzędu Gminy w Skrwilnie, który w swych strukturach organizacyjnych ma wydzielone stanowiska pracy ds. księgowości budżetowej, oświaty i stanowisko ds. płac.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powyższymi zmianami znowelizowano także przepisy ustawy o rachunkowości i ustawy o finansach publicznych. Dostosowując przepisy m. in. o podmiotach prowadzących księgi rachunkowe i o odpowiedzialności kierownika za całość gospodarki finansowej jednostki i powierzeniu obowiązków w zakresie gospodarki finansowej pracownikom.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Należy jednak zaznaczyć, że zakres wspólnej obsługi nie obejmuje kompetencji kierowników jednostek zaliczanych do sektora finansów publicznych do dysponowania środkami publicznymi oraz zaciągania zobowiązań, a także sporządzania i zatwierdzania planu finansowego oraz przeniesień wydatków w tym planie.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2024-09-24T14:09:04Z</dcterms:created>
  <cp:lastModifiedBy>Barbara Rygielska</cp:lastModifiedBy>
  <dcterms:modified xsi:type="dcterms:W3CDTF">2024-09-24T13:07:38Z</dcterms:modified>
  <cp:revision>3</cp:revision>
  <dc:subject>w sprawie organizacji wspólnej obsługi administracyjnej i finansowej jednostek organizacyjnych zaliczonych do sektora finansów publicznych, dla których organem prowadzącym jest Gmina Skrwilno</dc:subject>
  <dc:title>Uchwała Nr V/26/24 z dnia 24 września 2024 r.</dc:title>
</cp:coreProperties>
</file>