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D70E998" Type="http://schemas.openxmlformats.org/officeDocument/2006/relationships/officeDocument" Target="/word/document.xml" /><Relationship Id="coreRD70E99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4 do uchwały Nr V/31/24</w:t>
        <w:br w:type="textWrapping"/>
        <w:t>Rady Gminy Skrwilno</w:t>
        <w:br w:type="textWrapping"/>
        <w:t>z dnia 24 września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Rozstrzygnięcie Rady Gminy Skrwilno o sposobie rozpatrzenia uwag do projektu miejscowego planu zagospodarowania przestrzennego dla działek położonych w rejonie miejscowości Borki, gmina Skrwilno.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single"/>
          <w:vertAlign w:val="baseline"/>
        </w:rPr>
        <w:t>Brak uwag.</w:t>
      </w: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2024-09-24T11:09:08Z</dcterms:created>
  <cp:lastModifiedBy>Barbara Rygielska</cp:lastModifiedBy>
  <dcterms:modified xsi:type="dcterms:W3CDTF">2024-09-24T09:42:27Z</dcterms:modified>
  <cp:revision>9</cp:revision>
  <dc:subject>w sprawie uchwalenia miejscowego planu zagospodarowania przestrzennego dla działek położonych w rejonie miejscowości Borki, gmina Skrwilno</dc:subject>
  <dc:title>Uchwała Nr V/31/24 z dnia 24 września 2024 r.</dc:title>
</cp:coreProperties>
</file>