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6D170D" Type="http://schemas.openxmlformats.org/officeDocument/2006/relationships/officeDocument" Target="/word/document.xml" /><Relationship Id="coreR226D170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0830 Wpływy z usług uzupełniono plan dochodów o kwotę 50.000,00 zł za sprzedaż wody, na paragrafie 0950 Wpływy z tytułu kar i odszkodowań wynikajacych z umów wpłynęła kwota 15.000,00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70005 Gospodarka gruntami i nieruchomościami, na paragrafie 0760 Wpływy z tytułu przekształcenia prawa użytkowania wieczystego w prawo własnościwpłynęła kwota 29.160,00 zł za wykup nieruchomosci gruntowej.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75075 Promocja jednostek samorządu terytorialnego, na paragrafie 0970 Wpływy z różnych dochodów wpłynęła kwota 5.353,00 zł za organizację dożynek.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756 Dochody od osób prawnych, od osób fizycznych i od innych jednostek nieposiadających osobowości prawnej oraz wydatki z ich poborem, w rozdziale 75616 Wpływy z podatku rolnego, podatku leśnego, podatku od spadków i darowizn, podatku od czynności cywilno-prawnych oraz podatków i opłat lokalnych od osób fizycznych, na paragrafie 0430 Wpływy z opłaty targowej zwiększono plan dochodów o kwotę 25.000,00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758 Różne rozliczenia, w rozdziale 75802 Uzupełnienie subwencji ogólnej dla jednostek samorządu terytorialnego, zmnieniono paragraf z 2920 na 2750 Środki na uzupełnienie dochodów gmin.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855 Rodzina, w rozdziale 85504 Wspieranie rodziny, na paragrafie 2690 Środki z Funduszu Pracy otrzymane na realizację zadań wynikających z odrębnych ustaw wprowadzono plan dochodów na kwotę 7.002,45 zł zgodnie z Umową Nr 108/2024 o udzielenie wsparcia finansowego ze środków Funduszu Pracy na realizację " Rządowego Programu Asystent rodziny w 2024 r.".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90026 Pozostałe działania związane z gospodarką odpadami, na paragrafie 0830 Wpływy z usług zwiększono plan dochodów o kwotę 20.000,00 zł za wywóz nieczystości ciekłych. W rozdziale 90095 Pozostała działalność, na paragrafie 0750 Wpływy z najmu i dzierżawy składników majątkowych Skarbu Państwa, jednostek samorządu terytorialnego lub innych jednostek zaliczanych do sektora finansów publicznych oraz innych umów o podobnym charakterze zwiększono plan dochodów o kwotę 4.000,00 zł za wynajem stanowisk na targowisku.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926 Kultura fizyczna, w rozdziale 92605 Zadania w zakresie kultury fizycznej, na paragrafie 2030 Dotacja celowa otrzymana z budżetu państwa na realizację własnych zadań bieżących gmin wprowadzono plan dochodów na kwotę 25.000,00 zł zgodnie z Umową nr 2024.1941/3818/UDot/DS/30/AR dotycząca dofinansowania zadania publicznego ze środków budżetu państwa w ramach Programu Aktywna Szkoła- sprzęt sportowy dla szkół.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62.394.672,05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400 Wytwarzanie i zaopatrywanie w energię elektryczną, gaz i wodę, w rozdziale 40002 Dostarczanie wody, na paragrafie 4260 Zakup energii zwiększono plan wydatków o kwote 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4270 Zakup usług remontowych zwiększono plan wydatków o kwotę 10.000,00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700 Gospodarka mieszkaniowa, w rozdziale 70004 Różne jednostki obsługi gospodarki mieszkaniowej, na paragrafie 4010 Wynagrodzenia osobowe pracowników zwiększono plan wydatków o kwotę 4.000,00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75022 Rady gmin, na paragrafie 3030 Różne wydatki na rzecz osób fizycznych zwiększono plan wydatków o kwotę 15.900,00 zł na wypłatę diet dla Radnych Gminy Skrwilno. W rozdziale 75023 Urzędy gmin, na paragrafie 4260 Zakup energii zwiększono plan wydatków o kwotę 38.613,00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754 Bezpieczeństwo publiczne i ochrona przeciwpożarowa, w rozdziale 75405 Komendy powiatowe Policji, na paragrafie 6170 Wpłaty jednostek na państwowy fundusz celowy na finansowanie lub dofinansowanie zadań inwestycyjnych wprowadza się plan wydatków na kwotę 5.000,00 zł. W rozdziale 75412 Ochotnicze straże pożarne, na paragrafie 4210 Zakup materiałów i wyposażenia zmniejszono plan wydatków o kwotę 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801 Oświata i wychowanie, wprowadzono korekty zmian kwot pomiędzy szkołami.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852 Pomoc społeczna, w rozdziale 85202 Domy pomocy społecznej, na paragrafie 4330 Zakup usług przez jednostki samorządu terytorialnego od innych jednostek samorządu terytorialnego zwiększono plan wydatków o kwotę 50.000,00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855 Rodzina, w rozdziale 85504 Wspieranie rodziny, na paragrafie 4110 Składki na ubezpieczenia społeczne wprowadzono plan wydatków w wysokości 1.013,87 zł, na paragrafie 4170 Wynagrodzenia bezosobowe wprowadzono plan wydatków na kwotę 5.988,58 zł. Wypłata nastąpi zgodniw z Umową 108/2024 o udzielenie wsparcia finansowego ze środków Funduszu Pracy na realizację " Rządowego Programu Asystent rodziny".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4210 Zakup materiałów i wyposażenia zwiększono plan wydatków o kwotę 25.000,00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926 Kultura fizyczna, w rozdziale 92605 Zadania w zakresie kultury fizycznej, na paragrafie 4210 Zakup materiałów i wyposażenia zwiększono plan wydatków o kwotę 25.000,00 zł na zakup sprzętu sportowego zgodnie z umową Ministerstwa Sportu i Turystyki - Umowa Nr 2024.1941/3818/UDot/DS/30/AR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61.853.030,89 zł.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2024-11-28T13:42:44Z</dcterms:created>
  <cp:lastModifiedBy>Barbara Rygielska</cp:lastModifiedBy>
  <dcterms:modified xsi:type="dcterms:W3CDTF">2024-11-29T07:54:46Z</dcterms:modified>
  <cp:revision>3</cp:revision>
  <dc:subject>zmieniająca uchwałę w sprawie budżetu na 2024 r.</dc:subject>
  <dc:title>Uchwała Nr VII/36/24 z dnia 28 listopada 2024 r.</dc:title>
</cp:coreProperties>
</file>