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FBAACF" Type="http://schemas.openxmlformats.org/officeDocument/2006/relationships/officeDocument" Target="/word/document.xml" /><Relationship Id="coreR41FBAAC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Decyzją nr W.RZT.70.19.2025/5 z dnia 18 marca 2025 r. Dyrektor Regionalnego Zarządu Gospodarki Wodnej w Warszawie zatwierdził taryfę dotyczącą zbiorowego zaopatrzenia w wodę i zbiorowego odprowadzania ścieków na terenie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Ceny i stawki opłat zatwierdzone wyżej wymienioną decyzją przedstawiono w tabeli: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Zbiorowe zaopatrzenie w wodę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409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Wyszczególnienie</w:t>
            </w:r>
          </w:p>
        </w:tc>
        <w:tc>
          <w:tcPr>
            <w:tcW w:w="598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Wielkość cen i stawek opłat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Taryfowa grupa odbiorców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Rodzaj cen i stawek opłat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 do 12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13 do 24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25 do 36 m-ca obowiązywania nowej taryfy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Grupa 1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Cena wody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2,74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2,82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Grupa 2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Cena wody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2,84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2,91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Zbiorowe odprowadzanie ścieków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409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Wyszczególnienie</w:t>
            </w:r>
          </w:p>
        </w:tc>
        <w:tc>
          <w:tcPr>
            <w:tcW w:w="598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Wielkość cen i stawek opłat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Taryfowa grupa odbiorców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Rodzaj cen i stawek opłat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 do 12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13 do 24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25 do 36 m-ca obowiązywania nowej taryfy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Grupa 1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Cena ścieków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11,77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12,12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12,42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Określone w tabeli ceny wody kształtują się na niskim poziomie i nie wymagają stosowania dopłat.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Ceny za odprowadzanie ścieków kształtują się na stosunkowo wysokim poziomie. W celu obniżenia cen do poziomu racjonalnego, akceptowanego społecznie, projekt uchwały przewiduje zastosowanie dopłat do cen związanych z usługą zbiorowego odprowadzania ścieków.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Stosowanie dopłat do taryfy w zakresie gospodarki ściekowej uzyskało aprobatę społeczną w latach obowiązywania wcześniej stosowanych taryf gdyż jest uzasadnione względami społecznymi, w tym potrzebą wyeliminowania ograniczeń dostępu do usług w zakresie gospodarki ściekowej oraz względami ekologicznymi zależnymi od tej dostępności.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Po zastosowaniu dopłat przewidzianych w projekcie uchwały ceny netto usług za zbiorowe zaopatrzenie w wodę i zbiorowe odprowadzanie ścieków będą wynosiły: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Zbiorowe zaopatrzenie w wodę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409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Wyszczególnienie</w:t>
            </w:r>
          </w:p>
        </w:tc>
        <w:tc>
          <w:tcPr>
            <w:tcW w:w="598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Wielkość cen i stawek opłat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Taryfowa grupa odbiorców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Rodzaj cen i stawek opłat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 do 12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13 do 24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25 do 36 m-ca obowiązywania nowej taryfy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Grupa 1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Cena wody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2,74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2,82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Grupa 2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Cena wody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2,84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2,91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2,98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Zbiorowe odprowadzanie ścieków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409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Wyszczególnienie</w:t>
            </w:r>
          </w:p>
        </w:tc>
        <w:tc>
          <w:tcPr>
            <w:tcW w:w="598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Wielkość cen i stawek opłat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Taryfowa grupa odbiorców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Rodzaj cen i stawek opłat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 do 12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13 do 24 m-ca obowiązywania nowej taryfy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 okresie od 25 do 36 m-ca obowiązywania nowej taryfy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195"/>
        </w:trPr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Grupa 1</w:t>
            </w:r>
          </w:p>
        </w:tc>
        <w:tc>
          <w:tcPr>
            <w:tcW w:w="27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Cena ścieków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4,13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4,54</w:t>
            </w:r>
          </w:p>
        </w:tc>
        <w:tc>
          <w:tcPr>
            <w:tcW w:w="19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4,99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1"/>
              <w:spacing w:before="0" w:after="0" w:beforeAutospacing="0" w:afterAutospacing="0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1"/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  <w:p>
            <w:pPr>
              <w:keepNext w:val="1"/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 xml:space="preserve"> </w:t>
            </w:r>
          </w:p>
          <w:p>
            <w:pPr>
              <w:keepNext w:val="1"/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 xml:space="preserve">Jacek 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>Tyburski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24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2025-03-31T14:26:03Z</dcterms:created>
  <cp:lastModifiedBy>Barbara Rygielska</cp:lastModifiedBy>
  <dcterms:modified xsi:type="dcterms:W3CDTF">2025-04-15T09:42:51Z</dcterms:modified>
  <cp:revision>19</cp:revision>
  <dc:subject>w sprawie dopłat do taryf dla zbiorowego zaopatrzenia w wodę i zbiorowego odprowadzania ścieków na terenie Gminy Skrwilno na okres trwania taryfy zatwierdzonej przez organ regulacyjny</dc:subject>
  <dc:title>Uchwała</dc:title>
</cp:coreProperties>
</file>