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348CBD" Type="http://schemas.openxmlformats.org/officeDocument/2006/relationships/officeDocument" Target="/word/document.xml" /><Relationship Id="coreR2E348CB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Gmina Skrwilno posiada niekwestionowane walory przyrodnicze, które corocznie przyciągają wielu turystów. Jako miejsca o charakterze rekreacyjno - wypoczynkowym należy wyróżnić w szczególności sołectwa Skudzawy i Urszulewo. Ponadto teren ten cieszy się dużym zainteresowaniem społeczeństwa w kontekście zabudowy mieszkaniowej.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Tereny te znajdują się w sąsiedztwie Puszczy Miejskiej, gm. Rypin, w której planowana jest budowa ubojni drobiu z zakładem filetowania wraz z instalacjami pomocniczymi: oczyszczalnią ścieków i biogazownią oraz towarzyszącą infrastrukturą CEDROB S.A. oraz  budowa instalacji do termicznego przekształcania odpadów niebezpiecznych oraz odpadów innych niż niebezpieczne o wydajności 24 000 Mg/rok.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powyższe, podjęcie uchwały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2025-04-14T14:12:45Z</dcterms:created>
  <cp:lastModifiedBy>Barbara Rygielska</cp:lastModifiedBy>
  <dcterms:modified xsi:type="dcterms:W3CDTF">2025-04-15T09:45:00Z</dcterms:modified>
  <cp:revision>6</cp:revision>
  <dc:subject>w sprawie przyjęcia stanowiska</dc:subject>
  <dc:title>Uchwała</dc:title>
</cp:coreProperties>
</file>