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F1C5CC2" Type="http://schemas.openxmlformats.org/officeDocument/2006/relationships/officeDocument" Target="/word/document.xml" /><Relationship Id="coreR3F1C5CC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widowControl w:val="1"/>
        <w:shd w:val="clear" w:fill="auto"/>
        <w:spacing w:lineRule="auto" w:line="240" w:before="0" w:after="10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widowControl w:val="1"/>
        <w:shd w:val="clear" w:fill="auto"/>
        <w:spacing w:lineRule="auto" w:line="240" w:before="120" w:after="10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ab/>
        <w:t>Zgodnie z art. 230 ust. 1 ustawy o finansach publicznych - "Inicjatywa w sprawie sporządzania projektu uchwały w sprawie wieloletniej prognozy finansowej i jej zmiany należy wyłącznie do zarządu jednostki samorządu terytorialnego".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Wieloletnia Prognoza Finansowa obejmuje lata 2018 - 2031, ponieważ na te lata zaplanowana jest spłata wcześniej zaciągniętych kredytów i pożyczek, zgodnie z art. 227 ust. 2 ufp - " Prognozę kwoty długu, stanowiącą część wieloletniej prognozy finansowej, sporządza się na okres, na który zaciągnięto oraz planuje się zaciągnąć zobowiązanie". Zgodnie z Zarządzeniem Nr 103/2021 Wójta Gminy Skrwilno z dnia 21 grudnia 2021 r. " Do ustalenia relacji określonej w art. 243 ust. 1 ustawy o finansach publicznych przyjmuje się okres siedmiu lat, do wyliczenia średniej arytmetycznej relacji dochodów bieżących powiększonych o dochody ze sprzedaży majątku oraz pomniejszonych o wydatki bieżące do dochodów bieżących budżetu". Dochody i wydatki w latach 2018 - 2024 ujęte są w wysokości wynikającej ze sprawozdań RB - 27S i RB - 28S.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Przepis art. 229 ufp wprowadza regułę zgodności danych w relacji pomiędzy WPF a budżetem wyznaczając jednocześnie minimalny jej zakres obejmujący: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1. wynik budżetu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2. kwoty przychodów i rozchodów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3. dług j.s.t.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Prognoza dochodów i wydatków za 2025r. jest zgodna z Uchwał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ą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Rady Gminy z dnia 29.05.2025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 xml:space="preserve">Przychody budżetu wynoszą 7.341.097,57 zł tzn. kwota planowanych do zaciągnięcia kredytów wynosi: 3.850.000,00 zł, aby zachowa zasadę bilansowania wprowadzono kwotę 1.050.000,00 zł oraz na pokrycie planowanego deficytu budżetu zaplanowano kwotę 2.800.000,00 zł. Wprowadzono wolne środki z tytułu rozliczeń  kredytów i pożyczek w tym środków na pokrycie deficytu w wysokości 3.491.097,57 zł. Rozchody czyli spłata kredytów długoterminowych na 2025 r. wynosi 1.050.000,00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 xml:space="preserve">Dochody bieżące są wyższe od wydatków bieżących o kwotę  780.198,43 zł co spełnia wymogi z art. 242 ustawy o finansach publicznych. Kwota ta zwiększa wydatki majątkowe. Spełnione są również wymogi określone w art. 243 (Ograniczenie możliwości zaciągania zobowiązań dłużnych) i 244 (Łączna kwota spłat i wykupów) ustawy o finansach publicznych. Wskaźnik zadłużenia ustalany indywidualnie dla każdej jednostki samorządowej, w większym stopniu przy ocenie jej gospodarki finansowej uwzględnia jej sytuację finansową. Wymusza także perspektywiczne planowanie finansowe oraz racjonalizuje limity wydatków i wielkość deficytu.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 wykazie przedsięwzięcia ujęto: Inwestycję pn. "Budowa i przebudowa drogi gminnej nr 120412 C Skudzawy - Skrwilno Etap 2 - od km 0+000 do km 3+161,05 na łączną wartość 5.155.306,87 zł. Jest to inwestycja dwuletnia realizowana w latach 2024 i 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2026 r. w Przedsięwzięciach ujęto również inwestycję pn. " Budowa obiektu lekkoatletycznego w Skrwilnie wraz z niezbędną infrastrukturą" na kwotę 3.762.433,13 zł. Inwestycja będzie realizowana w 2026 r. i rozliczona w 2026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W Przedsięwzięciach ujęto również zabezpieczenie środków  na trwałość Projektu " Infostrada Kujaw i Pomorza 2.0".  sfinansowanego ze środków Regionalnego Programu Operacyjnego Województwa Kujawsko-Pomorskiego na lata 2014-2020 oraz ze środków budżetu  Województwa Kujawsko-Pomorskiego i Partnerów Projektu.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Pozostałe inwestycje są jednoroczne i są ujęte w budżecie gminy.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2025-05-29T13:37:28Z</dcterms:created>
  <cp:lastModifiedBy>Barbara Rygielska</cp:lastModifiedBy>
  <dcterms:modified xsi:type="dcterms:W3CDTF">2025-05-29T12:41:53Z</dcterms:modified>
  <cp:revision>16</cp:revision>
  <dc:subject>zmieniająca uchwałę w sprawie Wieloletniej Prognozy Finansowej Gminy Skrwilno na lata 2025 - 2031</dc:subject>
  <dc:title>Uchwała Nr XIV/64/25 z dnia 29 maja 2025 r.</dc:title>
</cp:coreProperties>
</file>