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E95F0A" Type="http://schemas.openxmlformats.org/officeDocument/2006/relationships/officeDocument" Target="/word/document.xml" /><Relationship Id="coreREE95F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ze złożeniem skargi do Wojewódzkiego Sądu Administracyjnego w Bydgoszczy przez Pana Łukasza Gołębiewskiego, która wpłynęła w dniu 1 sierpnia 2025 r. i Państwa Wioletty i Adama Gołębiewskich oraz Łukasza Gołębiewskiego, która wpłynęła również w dniu 1 sierpnia 2025r., a także Kamila Gołębiewskiego, która wpłynęła też w dniu 1 sierpnia 2025r., na uchwałę Rady Gminy Skrwilno Nr XXVIII/182/17 z dnia 13 września 2017 r. w sprawie uchwalenia miejscowego planu zagospodarowania przestrzennego miejscowości Mościska i Rak za pośrednictwem Rady Gminy Skrwilno zgodnie z art. 54 § 2 ustawy z dnia 30 sierpnia 2002 r. - Prawo o postepowaniu przed sądami administracyjnymi obowiązkiem organu jest przesłanie sądowi administracyjnemu skargi wraz z aktami sprawy i odpowiedzią na skargę w terminie 30 dni od dnia jej otrzymania.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2025-08-22T15:23:25Z</dcterms:created>
  <cp:lastModifiedBy>Barbara Rygielska</cp:lastModifiedBy>
  <dcterms:modified xsi:type="dcterms:W3CDTF">2025-08-26T10:02:21Z</dcterms:modified>
  <cp:revision>10</cp:revision>
  <dc:subject>w sprawie przekazania do Wojewódzkiego Sądu Administracyjnego w Bydgoszczy skarg na uchwałę Rady Gminy Skrwilno Nr XXVIII/182/17 z dnia 13 września 2017 r. w sprawie uchwalenia miejscowego planu zagospodarowania przestrzennego miejscowości Mościska i Rak</dc:subject>
  <dc:title>Uchwała Nr XVII/80/25 z dnia 26 sierpnia 2025 r.</dc:title>
</cp:coreProperties>
</file>