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531E6E" Type="http://schemas.openxmlformats.org/officeDocument/2006/relationships/officeDocument" Target="/word/document.xml" /><Relationship Id="coreR55531E6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Ustawa z dnia 13 września 1996 r. o utrzymaniu czystości i porządku w gminach (Dz. U. z 2025 r. poz. 733) zwana dalej ustawą, zobowiązała rady gmin do podjęcia uchwały w zakresie metody ustalenia opłaty za gospodarowanie odpadami komunalnymi odbieranymi od właścicieli nieruchomości oraz stawki takiej opłaty. W przypadku, jeśli właściciel nieruchomości nie wypełnia obowiązku zbierania odpadów komunalnych w sposób selektywny stawki opłat powinny być wyższe.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Przy wyliczaniu stawki opłaty wzięto pod uwagę aktualną liczbę mieszkańców zamieszkujących na terenie gminy, aktualną ilość wytworzonych odpadów komunalnych oraz koszty funkcjonowania systemu gospodarowania odpadami komunalnymi.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Stawka opłaty została skalkulowana na podstawie odebranych odpadów komunalnych w 2025 r. Łączna ilość odpadów komunalnych wytworzonych w roku od stycznia do października 2024  była niższa o 2 % w stosunku do tego samego okresu co w roku 2025. Dodatkowo w wyniku przeprowadzonego przetargu na odbiór i zagospodarowanie odpadów komunalnych ceny jednostkowe poszczególnych rodzajów odpadów wzrosły: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-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odpady </w:t>
      </w:r>
      <w:r>
        <w:rPr>
          <w:rFonts w:ascii="Times New Roman" w:hAnsi="Times New Roman"/>
          <w:b w:val="0"/>
          <w:caps w:val="0"/>
          <w:sz w:val="22"/>
        </w:rPr>
        <w:t xml:space="preserve">zmieszane  o 10 %,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- wzrost całorocznego odbioru i transportu odpadów o 6 % w stosunku do roku 2025,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Do kosztów zalicza się koszt odbioru i zagospodarowania odpadów komunalnych, koszty funkcjonowania PSZOK, koszty administracyjne, koszty prowadzenia obowiązkowej edukacji ekologicznej.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Przy wyliczaniu stawki opłaty dla nieruchomości niezamieszkałych przyjęto średnią ilość odpadów zmieszanych odbieranych z pojemnika 120 l na poziomie 20 kg, natomiast ilość odpadów segregowanych znajdujących się w worku 120 l to poziom ok. 10 kg. Na tej podstawie wyliczono stawki opłaty dla poszczególnych pojemników i worków oraz średniego kosztu 1 Mg odbioru i zagospodarowania odpadów komunalnych w roku 2025.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 xml:space="preserve">Zgodnie z art. 6k ust. 2a pkt 1 ustawy z dnia 13 września 1996 r. o utrzymaniu czystości i porządku w gminach, stawkę opłaty ustalono w wysokości nie wyższej niż maksymalne stawki opłat, które za odpady komunalne zbierane i odbierane w sposób selektywny wynoszą za miesiąc 2% przeciętnego miesięcznego dochodu rozporządzalnego na 1 osobę ogółem – za mieszkańca. Z obwieszczenia Prezesa Głównego Urzędu Statystycznego z dnia 27 marca 2025 r. w sprawie przeciętnego miesięcznego dochodu rozporządzalnego na 1 osobę ogółem w 2024 r. wynika, że przeciętny miesięczny dochód rozporządzalny na 1 osobę ogółem w 2024 r. wyniósł 3 167,17 zł. Stawka opłaty w wysokości 38,00 zł nie przekracza zatem 2% z 3 167,17 zł, tj. 63,34 zł. Od gospodarstwa domowego nie może wynosić więcej niż 7,8% przeciętnego miesięcznego dochodu rozporządzalnego na 1 osobę ogółem za 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z w:val="22"/>
          <w:u w:val="none" w:color="000000"/>
          <w:vertAlign w:val="baseline"/>
        </w:rPr>
        <w:t>gospodarstwo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domowe. Stawka opłaty w wysokości 154,00 zł nie przekracza zatem 7,8% z 3 167,17 zł, tj. 177,36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konsekwencji ustalenia stawki opłaty za gospodarowanie odpadami komunalnymi wysokości 38 zł, zgodnie z art. 6k ust. 3 ustawy z dnia 13 września 1996 r. o utrzymaniu czystości i porządku w gminach, stawka opłaty podwyższonej za gospodarowanie odpadami komunalnymi, jeżeli właściciel nieruchomości nie wypełnia obowiązku zbierania odpadów komunalnych w sposób selektywny, w wysokości 114 zł nie jest niższa niż dwukrotna wysokość i nie wyższa niż czterokrotna wysokość stawki opłaty za gospodarowanie odpadami komunalnymi.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uwagi na powyższe przyjęcie w/w uchwały jest uzasadnione.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tbl>
      <w:tblPr>
        <w:tblStyle w:val="T1"/>
        <w:tblW w:w="5000" w:type="pct"/>
        <w:tblInd w:w="283" w:type="dxa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Jacek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Tyburski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2025-11-25T14:21:08Z</dcterms:created>
  <cp:lastModifiedBy>Aleksandra Rucińska</cp:lastModifiedBy>
  <dcterms:modified xsi:type="dcterms:W3CDTF">2025-12-08T14:15:33Z</dcterms:modified>
  <cp:revision>12</cp:revision>
  <dc:subject>uchwała w sprawie wyboru metody ustalenia opłaty za gospodarowanie odpadami komunalnymi oraz ustalenia wysokości stawki tej opłaty na terenie Gminy Skrwilno</dc:subject>
  <dc:title>Uchwała</dc:title>
</cp:coreProperties>
</file>