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17545F6" Type="http://schemas.openxmlformats.org/officeDocument/2006/relationships/officeDocument" Target="/word/document.xml" /><Relationship Id="coreR217545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2"/>
        </w:rPr>
      </w:pP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OBJAŚNIENIA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Zgodnie z art. 230 ust. 1 ustawy o finansach publicznych - "Inicjatywa w sprawie sporządzania projektu uchwały w sprawie wieloletniej prognozy finansowej i jej zmiany należy wyłącznie do zarządu jednostki samorządu terytorialnego".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Wieloletnia Prognoza Finansowa obejmuje lata 2019-2032, ponieważ na te lata zaplanowana jest spłata wcześniej zaciągniętych kredytów i pożyczek, zgodnie z art. 227 ust. 2 ufp -" Prognozę kwoty długu, stanowiącą cześć wieloletniej prognozy finansowwej, sporządza się, na okres, na który zaciągnięto oraz planuje się zaciągnąć zobowiazanie". Zgodnie z Zarządzeniem Nr 103/2021 Wójta Gminy Skrwilno z dnia 21 grudnia 2021 r. " Do ustalenia realacji określonej w art. 243 ust. 1 ustawy o finansch publicznych przyjmuje się okres siedmiu lat, do wyliczenia średniej arytmetycznej relacji dochodów bieżących powiększnych o dochody ze sprzedaży majątku oraz pomniejszonych o wydatki bieżące do dochodów bieżących budżetu". Dochody i wydatki w latach 2019-2024 ujęte są w wysokosci wynikającej ze sprawozdań RB- 27 S i RB- 28 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 2025 r. ujęto plan za trzy kwartały zgodnie ze złozonym sprawozdaniem RB- 27S i Rb-28S.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Przewiidywane wykonanie za 2025 r. wynika z podsumowania wszystkich możliwych do zrealizowania dochodów i wydatków do końca roku. Są one zgodne z Zarządzeniem Nr 73/2025 Wójta Gminy Skrwilno z dnia 30 października 2025 r. zmieniające uchwałę w sprawie budżetu na 2025 r. Przepis art. 229 ufp wprowadza regułę zgodności danych w realzcji pomiedzy WPF a budżetem wyznaczając jednocześnie minimalny jej zakres obejmujący: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1. Wynik budżetu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2. Kwoty przychodów i rozchodów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3. Dług j.s.t.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Prognoza dochodów na 2025 r. oparta jest na analizie dochodów zrealizowanych za trzy kwartały 2025 r. oraz lat poprzednich. Jest ona zgodna z załącznikiem Nr 1 do projektu budżetu na przyszły rok. Dochody ogółem zaplanowane na 2026 r. są niższe od dochodów planowanych na 2025 r. o kwotę 6.323.743,34 zł. Dochody biżące na 2026 r. są niższe od dochodów bieżących na 2025 r. o kwotę 1.109.343,31 zł. Dochody majątkowe na 2026 r. są niższe od planowanych dochodow majątkowych na 2025 r. o kwotę 5.214.400,03 zł. Dochody z tytułu udziału we wpływach z podatku dochodowego od osob fizycznych są wyższe o kwotę 745.014,88 zł. Subwencja ogólna jest wyższa o kwotę 1.211.008,54 zł. Dotacje i środki przeznaczone na cele bieżące są niższe niż w roku ubiegłym o kwotę 2.820.815,55 zł, pozostałe dochody bieżące w tym podatek od nieruchomosci są niższe o kwotę 279.325,76 zł., dochody z tytułu udziału we wpływach z podatku dochodowego od osob prawnych są wyższe o kwotę 34.774,58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Analogicznie zostały zaplanowane wydatki, które są zgodne ze sprawozdaniem Rb- 28S za trzy kwartay oraz wykonaniie zgodne z Zarządzeniem Nr 73/2025 Wójta Gminy Skrwilno z dnia 30 października 2025 r. Wydatki ujęte w WPF są zgodne z załącznikiem Nr 2 do projektu budżtu. Wydatki ogółem są niższe niż w 2025 r. o kwotę 11.614.840,91 zł. Wydatki bieżące na 2026 r. są niższe od wydatków planowanych na 2025 r. o kwotę 2.437.756,31zł. Na wynagrodzenia i składki od wynagrodzeń zaplanowano więcej o kwotę 19.967,19 zł. Na obsługę długu zaplanowano 350.000,00 zł tj. więcej niż w roku poprzednim o kwotę 50.000,00 zł.w związku ze wzrostem kosztów obsługi długu. Wydatki majątkowe są niższe od wydatkow z 2025 r. o kwotę 9.177.084,60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Przychody budżetu tzn. kwota planowanych do zaciągnięcia kredytów wynosi: 2.159.950,00 zł, aby zachować zasadę bilansowania wprowadzino kwotę 1.159.950,00 zł. oraz na pokrycie planowanego deficytu zaplanowano kwotę 1.000.000,00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Dochody bieżące są wyższe od wydatków bieżących o kwotę 1.491.579,21 zł, co spełnia wymogi z art. 242 ustawy o finansach publicznych. Kwota ta zwiększa wydatki majątkowe.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Spełnione są również wymogi określone w art. 243 ( Ograniczenie możliwości zaciągania zabowiazań dłużnych) i art. 244 ( Łączna kwotaspłat i wykupów) ustawy o finansach publicznych. Wskażnik zadłużnie ustalany indywidualnie dla każdej jednostki samorzadowej, w większym stopniu przy ocenie jej gospodarki finansowej uwzględnia jej sytuację finansową. Wymusza także perspektywiczne planowanie finansowe oraz racjonalizuje limity wydatków i wielkość deficytu.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 xml:space="preserve">W wykazie przedsięwzięć ujęto: inwestycję pn. "Budowa obiektu lekkoatletycznego w Skrwilnie wraz z niezbędną infrastrukturą" na kwotę 3.679.335,90 zł. Inwesrycja została ujęta w WPF w 2025 r., ponieważ w 2025 r. została podpisana umowa. Inwestycja  będzie realizowana w 2026 r i rozliczona w 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Na 2026 r. ujęto również zadanie inwestycyjne Pn.: "Modernizacja ciepłowni lokalnych budynków użyteczności publiicznej w Skrwilnie na kwotę 4.456.283,30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 Predsięwzieciach ujęto również zabezpieczenie środków na trwałość Projektu "Infostrada Kujaw i Pomorza 2.0" sfinansowanego ze środków Regionalnego Programu Operacyjnego Województwa Kujawsko-Pomorskiego na lata 2014-2020 ze środków budżetu Województwa Kujawsko - Pomorskiego i Partnerów Projektu.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Pozostałe inwestcje są jednoroczne i są ujęte w budżecie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tbl>
      <w:tblPr>
        <w:tblStyle w:val="T1"/>
        <w:tblW w:w="5000" w:type="pct"/>
        <w:tblInd w:w="283" w:type="dxa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trike w:val="0"/>
                <w:color w:val="auto"/>
                <w:sz w:val="22"/>
                <w:u w:val="none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trike w:val="0"/>
                <w:color w:val="auto"/>
                <w:sz w:val="22"/>
                <w:u w:val="none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2025-12-22T10:15:14Z</dcterms:created>
  <cp:lastModifiedBy>Aleksandra Rucińska</cp:lastModifiedBy>
  <dcterms:modified xsi:type="dcterms:W3CDTF">2025-12-23T11:01:06Z</dcterms:modified>
  <cp:revision>14</cp:revision>
  <dc:subject>w sprawie Wieloletniej Prognozy Finansowej Gminy Skrwilno na lata 2026 - 2032</dc:subject>
  <dc:title>Uchwała nr  XXI/96/25 z dnia 23 grudnia 2025 r.</dc:title>
</cp:coreProperties>
</file>