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119974D" Type="http://schemas.openxmlformats.org/officeDocument/2006/relationships/officeDocument" Target="/word/document.xml" /><Relationship Id="coreR4119974D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240" w:beforeAutospacing="0" w:afterAutospacing="0"/>
        <w:jc w:val="center"/>
        <w:rPr>
          <w:b w:val="1"/>
          <w:sz w:val="28"/>
        </w:rPr>
      </w:pPr>
    </w:p>
    <w:p>
      <w:pPr>
        <w:spacing w:before="240" w:beforeAutospacing="0" w:afterAutospacing="0"/>
        <w:jc w:val="center"/>
        <w:rPr>
          <w:b w:val="1"/>
          <w:sz w:val="28"/>
        </w:rPr>
      </w:pPr>
    </w:p>
    <w:p>
      <w:pPr>
        <w:jc w:val="center"/>
        <w:rPr>
          <w:b w:val="1"/>
          <w:sz w:val="26"/>
        </w:rPr>
      </w:pPr>
      <w:r>
        <w:rPr>
          <w:b w:val="1"/>
          <w:sz w:val="26"/>
        </w:rPr>
        <w:t>OFERTA</w:t>
      </w:r>
    </w:p>
    <w:p>
      <w:pPr>
        <w:jc w:val="center"/>
        <w:rPr>
          <w:b w:val="1"/>
          <w:sz w:val="28"/>
        </w:rPr>
      </w:pPr>
      <w:r>
        <w:rPr>
          <w:b w:val="1"/>
          <w:sz w:val="26"/>
        </w:rPr>
        <w:t>REALIZACJI ZADANIA PUBLICZNEGO</w:t>
      </w:r>
    </w:p>
    <w:p>
      <w:pPr>
        <w:jc w:val="center"/>
      </w:pPr>
    </w:p>
    <w:p>
      <w:pPr>
        <w:rPr>
          <w:b w:val="1"/>
          <w:color w:val="auto"/>
          <w:sz w:val="16"/>
        </w:rPr>
      </w:pPr>
      <w:r>
        <w:rPr>
          <w:b w:val="1"/>
          <w:color w:val="auto"/>
          <w:sz w:val="16"/>
        </w:rPr>
        <w:t>POUCZENIE co do sposobu wypełniania oferty:</w:t>
      </w:r>
    </w:p>
    <w:p>
      <w:pPr>
        <w:rPr>
          <w:b w:val="1"/>
          <w:color w:val="auto"/>
          <w:sz w:val="16"/>
        </w:rPr>
      </w:pPr>
    </w:p>
    <w:p>
      <w:pPr>
        <w:jc w:val="both"/>
        <w:rPr>
          <w:color w:val="auto"/>
          <w:sz w:val="16"/>
        </w:rPr>
      </w:pPr>
      <w:r>
        <w:rPr>
          <w:color w:val="auto"/>
          <w:sz w:val="16"/>
        </w:rPr>
        <w:t xml:space="preserve">Ofertę należy wypełnić wyłącznie w białych pustych polach, zgodnie z instrukcjami umieszonymi przy poszczególnych polach lub w przypisach. </w:t>
      </w:r>
    </w:p>
    <w:p>
      <w:pPr>
        <w:jc w:val="both"/>
        <w:rPr>
          <w:color w:val="auto"/>
          <w:sz w:val="16"/>
        </w:rPr>
      </w:pPr>
    </w:p>
    <w:p>
      <w:pPr>
        <w:jc w:val="both"/>
        <w:rPr>
          <w:color w:val="auto"/>
          <w:sz w:val="16"/>
        </w:rPr>
      </w:pPr>
      <w:r>
        <w:rPr>
          <w:color w:val="auto"/>
          <w:sz w:val="16"/>
        </w:rPr>
        <w:t>W przypadku pól, które nie dotyczą danej oferty, należy wpisać „nie dotyczy” lub przekreślić pole.</w:t>
      </w:r>
    </w:p>
    <w:p>
      <w:pPr>
        <w:jc w:val="both"/>
        <w:rPr>
          <w:color w:val="auto"/>
          <w:sz w:val="16"/>
        </w:rPr>
      </w:pPr>
    </w:p>
    <w:p>
      <w:pPr>
        <w:jc w:val="both"/>
        <w:rPr>
          <w:color w:val="auto"/>
          <w:sz w:val="16"/>
        </w:rPr>
      </w:pPr>
      <w:r>
        <w:rPr>
          <w:color w:val="auto"/>
          <w:sz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</w:p>
    <w:p>
      <w:pPr>
        <w:jc w:val="center"/>
      </w:pPr>
    </w:p>
    <w:p>
      <w:pPr>
        <w:widowControl w:val="0"/>
        <w:ind w:hanging="284" w:left="284"/>
        <w:jc w:val="both"/>
        <w:rPr>
          <w:b w:val="1"/>
          <w:color w:val="auto"/>
          <w:sz w:val="22"/>
        </w:rPr>
      </w:pPr>
      <w:r>
        <w:rPr>
          <w:b w:val="1"/>
          <w:color w:val="auto"/>
          <w:sz w:val="22"/>
        </w:rPr>
        <w:t>I. Podstawowe informacje o złożonej ofercie</w:t>
      </w:r>
    </w:p>
    <w:p>
      <w:pPr>
        <w:jc w:val="both"/>
        <w:rPr>
          <w:sz w:val="18"/>
        </w:rPr>
      </w:pPr>
    </w:p>
    <w:tbl>
      <w:tblPr>
        <w:tblW w:w="10774" w:type="dxa"/>
        <w:tblInd w:w="-743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shd w:val="clear" w:fill="EEECE1"/>
        <w:tblLayout w:type="fixed"/>
        <w:tblLook w:val="04A0"/>
      </w:tblPr>
      <w:tblGrid/>
      <w:tr>
        <w:trPr>
          <w:trHeight w:hRule="atLeast" w:val="379"/>
        </w:trPr>
        <w:tc>
          <w:tcPr>
            <w:tcW w:w="4395" w:type="dxa"/>
            <w:shd w:val="clear" w:color="auto" w:fill="DDD9C3"/>
            <w:vAlign w:val="center"/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1. Organ administracji publicznej,</w:t>
            </w:r>
          </w:p>
          <w:p>
            <w:pPr>
              <w:rPr>
                <w:b w:val="1"/>
                <w:sz w:val="18"/>
              </w:rPr>
            </w:pPr>
            <w:r>
              <w:rPr>
                <w:sz w:val="20"/>
              </w:rPr>
              <w:t xml:space="preserve">    </w:t>
            </w:r>
            <w:r>
              <w:rPr>
                <w:b w:val="1"/>
                <w:sz w:val="20"/>
              </w:rPr>
              <w:t>do którego jest adresowana oferta</w:t>
            </w:r>
            <w:r>
              <w:rPr>
                <w:b w:val="1"/>
                <w:sz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>
            <w:pPr>
              <w:jc w:val="center"/>
              <w:rPr>
                <w:sz w:val="20"/>
              </w:rPr>
            </w:pPr>
          </w:p>
        </w:tc>
      </w:tr>
      <w:tr>
        <w:trPr>
          <w:trHeight w:hRule="atLeast" w:val="529"/>
        </w:trPr>
        <w:tc>
          <w:tcPr>
            <w:tcW w:w="4395" w:type="dxa"/>
            <w:shd w:val="clear" w:color="auto" w:fill="DDD9C3"/>
            <w:vAlign w:val="center"/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2. Rodzaj zadania publicznego</w:t>
            </w:r>
          </w:p>
        </w:tc>
        <w:tc>
          <w:tcPr>
            <w:tcW w:w="6379" w:type="dxa"/>
            <w:shd w:val="clear" w:color="auto" w:fill="FFFFFF"/>
            <w:vAlign w:val="center"/>
          </w:tcPr>
          <w:p>
            <w:pPr>
              <w:jc w:val="center"/>
              <w:rPr>
                <w:sz w:val="20"/>
              </w:rPr>
            </w:pPr>
          </w:p>
        </w:tc>
      </w:tr>
    </w:tbl>
    <w:p>
      <w:pPr>
        <w:jc w:val="both"/>
        <w:rPr>
          <w:b w:val="1"/>
          <w:sz w:val="22"/>
        </w:rPr>
      </w:pPr>
    </w:p>
    <w:p>
      <w:pPr>
        <w:widowControl w:val="0"/>
        <w:ind w:hanging="284" w:left="284"/>
        <w:jc w:val="both"/>
        <w:rPr>
          <w:b w:val="1"/>
          <w:color w:val="auto"/>
          <w:sz w:val="22"/>
        </w:rPr>
      </w:pPr>
      <w:r>
        <w:rPr>
          <w:b w:val="1"/>
          <w:color w:val="auto"/>
          <w:sz w:val="22"/>
        </w:rPr>
        <w:t xml:space="preserve">II. Dane oferenta(-tów) </w:t>
      </w:r>
    </w:p>
    <w:p>
      <w:pPr>
        <w:widowControl w:val="0"/>
        <w:ind w:hanging="284" w:left="284"/>
        <w:jc w:val="both"/>
        <w:rPr>
          <w:i w:val="1"/>
          <w:color w:val="auto"/>
          <w:sz w:val="20"/>
        </w:rPr>
      </w:pPr>
    </w:p>
    <w:tbl>
      <w:tblPr>
        <w:tblW w:w="10774" w:type="dxa"/>
        <w:tblInd w:w="-743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shd w:val="clear" w:fill="EEECE1"/>
        <w:tblLayout w:type="fixed"/>
        <w:tblLook w:val="04A0"/>
      </w:tblPr>
      <w:tblGrid/>
      <w:tr>
        <w:trPr>
          <w:trHeight w:hRule="atLeast" w:val="543"/>
        </w:trPr>
        <w:tc>
          <w:tcPr>
            <w:tcW w:w="10774" w:type="dxa"/>
            <w:gridSpan w:val="2"/>
            <w:tcBorders>
              <w:bottom w:val="single" w:sz="4" w:space="0" w:shadow="0" w:frame="0"/>
            </w:tcBorders>
            <w:shd w:val="clear" w:color="auto" w:fill="DDD9C3"/>
            <w:vAlign w:val="center"/>
          </w:tcPr>
          <w:p>
            <w:pPr>
              <w:ind w:hanging="283" w:left="317"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>
        <w:trPr>
          <w:trHeight w:hRule="atLeast" w:val="958"/>
        </w:trPr>
        <w:tc>
          <w:tcPr>
            <w:tcW w:w="10774" w:type="dxa"/>
            <w:gridSpan w:val="2"/>
            <w:shd w:val="clear" w:color="auto" w:fill="FFFFFF"/>
          </w:tcPr>
          <w:p>
            <w:pPr>
              <w:rPr>
                <w:sz w:val="20"/>
              </w:rPr>
            </w:pPr>
          </w:p>
          <w:p>
            <w:pPr>
              <w:rPr>
                <w:sz w:val="20"/>
              </w:rPr>
            </w:pPr>
          </w:p>
          <w:p>
            <w:pPr>
              <w:rPr>
                <w:sz w:val="20"/>
              </w:rPr>
            </w:pPr>
          </w:p>
          <w:p>
            <w:pPr>
              <w:rPr>
                <w:sz w:val="20"/>
              </w:rPr>
            </w:pPr>
          </w:p>
        </w:tc>
      </w:tr>
      <w:tr>
        <w:trPr>
          <w:trHeight w:hRule="atLeast" w:val="993"/>
        </w:trPr>
        <w:tc>
          <w:tcPr>
            <w:tcW w:w="4395" w:type="dxa"/>
            <w:tcBorders>
              <w:top w:val="single" w:sz="4" w:space="0" w:shadow="0" w:frame="0"/>
              <w:bottom w:val="single" w:sz="4" w:space="0" w:shadow="0" w:frame="0"/>
            </w:tcBorders>
            <w:shd w:val="clear" w:color="auto" w:fill="DDD9C3"/>
            <w:vAlign w:val="center"/>
          </w:tcPr>
          <w:p>
            <w:pPr>
              <w:ind w:hanging="176" w:left="176"/>
              <w:rPr>
                <w:i w:val="1"/>
                <w:sz w:val="18"/>
              </w:rPr>
            </w:pPr>
            <w:r>
              <w:rPr>
                <w:b w:val="1"/>
                <w:sz w:val="20"/>
              </w:rPr>
              <w:t>2. Dane osoby upoważnionej do składania wyjaśnień dotyczących oferty</w:t>
            </w:r>
            <w:r>
              <w:rPr>
                <w:sz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  <w:p>
            <w:pPr>
              <w:rPr>
                <w:sz w:val="18"/>
              </w:rPr>
            </w:pPr>
          </w:p>
        </w:tc>
      </w:tr>
    </w:tbl>
    <w:p>
      <w:pPr>
        <w:widowControl w:val="0"/>
        <w:ind w:hanging="284" w:left="284"/>
        <w:jc w:val="both"/>
        <w:rPr>
          <w:b w:val="1"/>
          <w:color w:val="auto"/>
          <w:sz w:val="22"/>
        </w:rPr>
      </w:pPr>
    </w:p>
    <w:p>
      <w:pPr>
        <w:widowControl w:val="0"/>
        <w:ind w:hanging="284" w:left="284"/>
        <w:jc w:val="both"/>
        <w:rPr>
          <w:b w:val="1"/>
          <w:color w:val="auto"/>
          <w:sz w:val="22"/>
        </w:rPr>
      </w:pPr>
      <w:r>
        <w:rPr>
          <w:b w:val="1"/>
          <w:color w:val="auto"/>
          <w:sz w:val="22"/>
        </w:rPr>
        <w:t>III. Opis zadania</w:t>
      </w:r>
    </w:p>
    <w:p>
      <w:pPr>
        <w:widowControl w:val="0"/>
        <w:ind w:hanging="284" w:left="284"/>
        <w:jc w:val="both"/>
        <w:rPr>
          <w:b w:val="1"/>
          <w:color w:val="auto"/>
          <w:sz w:val="22"/>
        </w:rPr>
      </w:pPr>
      <w:r>
        <w:rPr>
          <w:color w:val="auto"/>
          <w:sz w:val="20"/>
        </w:rPr>
        <w:tab/>
      </w:r>
    </w:p>
    <w:tbl>
      <w:tblPr>
        <w:tblW w:w="10774" w:type="dxa"/>
        <w:tblInd w:w="-714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shd w:val="clear" w:fill="EEECE1"/>
        <w:tblLayout w:type="fixed"/>
        <w:tblLook w:val="04A0"/>
      </w:tblPr>
      <w:tblGrid/>
      <w:tr>
        <w:trPr>
          <w:trHeight w:hRule="atLeast"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1. Tytuł zadania publicznego</w:t>
            </w:r>
          </w:p>
        </w:tc>
        <w:tc>
          <w:tcPr>
            <w:tcW w:w="6408" w:type="dxa"/>
            <w:gridSpan w:val="8"/>
            <w:shd w:val="clear" w:color="auto" w:fill="FFFFFF"/>
            <w:vAlign w:val="center"/>
          </w:tcPr>
          <w:p>
            <w:pPr>
              <w:jc w:val="center"/>
              <w:rPr>
                <w:sz w:val="20"/>
              </w:rPr>
            </w:pPr>
          </w:p>
        </w:tc>
      </w:tr>
      <w:tr>
        <w:trPr>
          <w:trHeight w:hRule="atLeast" w:val="377"/>
        </w:trPr>
        <w:tc>
          <w:tcPr>
            <w:tcW w:w="4366" w:type="dxa"/>
            <w:gridSpan w:val="4"/>
            <w:tcBorders>
              <w:bottom w:val="single" w:sz="4" w:space="0" w:shadow="0" w:frame="0"/>
            </w:tcBorders>
            <w:shd w:val="clear" w:color="auto" w:fill="DDD9C3"/>
            <w:vAlign w:val="center"/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shadow="0" w:frame="0"/>
            </w:tcBorders>
            <w:shd w:val="clear" w:color="auto" w:fill="DDD9C3"/>
          </w:tcPr>
          <w:p>
            <w:pPr>
              <w:rPr>
                <w:sz w:val="20"/>
              </w:rPr>
            </w:pPr>
            <w:r>
              <w:rPr>
                <w:sz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shadow="0" w:fram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shadow="0" w:frame="0"/>
            </w:tcBorders>
            <w:shd w:val="clear" w:color="auto" w:fill="DDD9C3"/>
          </w:tcPr>
          <w:p>
            <w:pPr>
              <w:rPr>
                <w:sz w:val="20"/>
              </w:rPr>
            </w:pPr>
            <w:r>
              <w:rPr>
                <w:sz w:val="20"/>
              </w:rPr>
              <w:t xml:space="preserve">Data </w:t>
            </w:r>
          </w:p>
          <w:p>
            <w:pPr>
              <w:rPr>
                <w:sz w:val="20"/>
              </w:rPr>
            </w:pPr>
            <w:r>
              <w:rPr>
                <w:sz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shadow="0" w:fram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</w:tr>
      <w:tr>
        <w:tblPrEx>
          <w:shd w:val="clear" w:fill="auto"/>
        </w:tblPrEx>
        <w:trPr>
          <w:trHeight w:hRule="atLeast" w:val="316"/>
        </w:trPr>
        <w:tc>
          <w:tcPr>
            <w:tcW w:w="10774" w:type="dxa"/>
            <w:gridSpan w:val="12"/>
            <w:tcBorders>
              <w:top w:val="single" w:sz="8" w:space="0" w:shadow="0" w:frame="0" w:color="000000"/>
              <w:left w:val="single" w:sz="8" w:space="0" w:shadow="0" w:frame="0" w:color="000000"/>
              <w:bottom w:val="single" w:sz="8" w:space="0" w:shadow="0" w:frame="0" w:color="000000"/>
              <w:right w:val="single" w:sz="8" w:space="0" w:shadow="0" w:fram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 w:val="0"/>
              <w:ind w:left="142"/>
              <w:jc w:val="both"/>
              <w:rPr>
                <w:b w:val="1"/>
                <w:sz w:val="20"/>
                <w:vertAlign w:val="superscript"/>
              </w:rPr>
            </w:pPr>
            <w:r>
              <w:rPr>
                <w:b w:val="1"/>
                <w:sz w:val="20"/>
              </w:rPr>
              <w:t xml:space="preserve">3. Syntetyczny opis zadania </w:t>
            </w:r>
            <w:r>
              <w:rPr>
                <w:sz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>
        <w:tblPrEx>
          <w:shd w:val="clear" w:fill="auto"/>
        </w:tblPrEx>
        <w:trPr>
          <w:trHeight w:hRule="atLeast" w:val="681"/>
        </w:trPr>
        <w:tc>
          <w:tcPr>
            <w:tcW w:w="10774" w:type="dxa"/>
            <w:gridSpan w:val="12"/>
            <w:tcBorders>
              <w:top w:val="single" w:sz="8" w:space="0" w:shadow="0" w:frame="0" w:color="000000"/>
              <w:left w:val="single" w:sz="8" w:space="0" w:shadow="0" w:frame="0" w:color="000000"/>
              <w:right w:val="single" w:sz="8" w:space="0" w:shadow="0" w:fram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</w:tc>
      </w:tr>
      <w:tr>
        <w:tblPrEx>
          <w:shd w:val="clear" w:fill="auto"/>
        </w:tblPrEx>
        <w:trPr>
          <w:trHeight w:hRule="atLeast" w:val="121"/>
        </w:trPr>
        <w:tc>
          <w:tcPr>
            <w:tcW w:w="10774" w:type="dxa"/>
            <w:gridSpan w:val="12"/>
            <w:tcBorders>
              <w:top w:val="single" w:sz="8" w:space="0" w:shadow="0" w:frame="0" w:color="000000"/>
              <w:left w:val="single" w:sz="8" w:space="0" w:shadow="0" w:frame="0" w:color="000000"/>
              <w:bottom w:val="single" w:sz="4" w:space="0" w:shadow="0" w:frame="0"/>
              <w:right w:val="single" w:sz="8" w:space="0" w:shadow="0" w:fram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  4. Plan i harmonogram działań na rok ………………. </w:t>
            </w:r>
          </w:p>
          <w:p>
            <w:pPr>
              <w:widowControl w:val="0"/>
              <w:ind w:hanging="34" w:left="176"/>
              <w:rPr>
                <w:sz w:val="22"/>
              </w:rPr>
            </w:pPr>
            <w:r>
              <w:rPr>
                <w:sz w:val="20"/>
              </w:rPr>
              <w:t>(należy wymienić i opisać w porządku logicznym wszystkie planowane w ofercie działania oraz określić ich uczestników i miejsce</w:t>
            </w:r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>ich realizacji)</w:t>
            </w:r>
          </w:p>
        </w:tc>
      </w:tr>
      <w:tr>
        <w:tblPrEx>
          <w:tblBorders>
            <w:top w:val="nil" w:sz="0" w:space="0" w:shadow="0" w:frame="0" w:color="000000"/>
            <w:left w:val="nil" w:sz="0" w:space="0" w:shadow="0" w:frame="0" w:color="000000"/>
            <w:bottom w:val="nil" w:sz="0" w:space="0" w:shadow="0" w:frame="0" w:color="000000"/>
            <w:right w:val="nil" w:sz="0" w:space="0" w:shadow="0" w:frame="0" w:color="000000"/>
            <w:insideH w:val="nil" w:sz="0" w:space="0" w:shadow="0" w:frame="0" w:color="000000"/>
            <w:insideV w:val="nil" w:sz="0" w:space="0" w:shadow="0" w:frame="0" w:color="000000"/>
          </w:tblBorders>
          <w:shd w:val="clear" w:fill="auto"/>
          <w:tblCellMar>
            <w:left w:w="70" w:type="dxa"/>
            <w:right w:w="70" w:type="dxa"/>
          </w:tblCellMar>
        </w:tblPrEx>
        <w:trPr>
          <w:trHeight w:hRule="atLeast" w:val="472"/>
        </w:trPr>
        <w:tc>
          <w:tcPr>
            <w:tcW w:w="649" w:type="dxa"/>
            <w:vMerge w:val="restart"/>
            <w:tcBorders>
              <w:top w:val="single" w:sz="4" w:space="0" w:shadow="0" w:frame="0"/>
              <w:left w:val="single" w:sz="6" w:space="0" w:shadow="0" w:frame="0"/>
              <w:right w:val="single" w:sz="4" w:space="0" w:shadow="0" w:frame="0"/>
            </w:tcBorders>
            <w:shd w:val="clear" w:color="auto" w:fill="DDD9C3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  <w:p>
            <w:pPr>
              <w:jc w:val="center"/>
              <w:rPr>
                <w:b w:val="1"/>
                <w:color w:val="auto"/>
                <w:sz w:val="20"/>
              </w:rPr>
            </w:pPr>
          </w:p>
          <w:p>
            <w:pPr>
              <w:jc w:val="center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0"/>
              </w:rPr>
              <w:t>Lp.</w:t>
            </w:r>
          </w:p>
        </w:tc>
        <w:tc>
          <w:tcPr>
            <w:tcW w:w="2079" w:type="dxa"/>
            <w:vMerge w:val="restart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shadow="0" w:frame="0"/>
              <w:left w:val="single" w:sz="4" w:space="0" w:shadow="0" w:frame="0"/>
              <w:right w:val="single" w:sz="4" w:space="0" w:shadow="0" w:frame="0"/>
            </w:tcBorders>
            <w:shd w:val="clear" w:color="auto" w:fill="DDD9C3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shadow="0" w:frame="0"/>
              <w:left w:val="single" w:sz="4" w:space="0" w:shadow="0" w:frame="0"/>
              <w:right w:val="single" w:sz="6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  <w:vertAlign w:val="superscript"/>
              </w:rPr>
            </w:pPr>
            <w:r>
              <w:rPr>
                <w:b w:val="1"/>
                <w:color w:val="auto"/>
                <w:sz w:val="20"/>
              </w:rPr>
              <w:t xml:space="preserve">Planowany termin realizacji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shadow="0" w:frame="0"/>
              <w:left w:val="single" w:sz="4" w:space="0" w:shadow="0" w:frame="0"/>
              <w:right w:val="single" w:sz="6" w:space="0" w:shadow="0" w:frame="0"/>
            </w:tcBorders>
            <w:shd w:val="clear" w:color="auto" w:fill="DDD9C3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Zakres działania realizowany przez podmiot niebędący stroną umowy</w:t>
            </w:r>
          </w:p>
        </w:tc>
      </w:tr>
      <w:tr>
        <w:tblPrEx>
          <w:tblBorders>
            <w:top w:val="nil" w:sz="0" w:space="0" w:shadow="0" w:frame="0" w:color="000000"/>
            <w:left w:val="nil" w:sz="0" w:space="0" w:shadow="0" w:frame="0" w:color="000000"/>
            <w:bottom w:val="nil" w:sz="0" w:space="0" w:shadow="0" w:frame="0" w:color="000000"/>
            <w:right w:val="nil" w:sz="0" w:space="0" w:shadow="0" w:frame="0" w:color="000000"/>
            <w:insideH w:val="nil" w:sz="0" w:space="0" w:shadow="0" w:frame="0" w:color="000000"/>
            <w:insideV w:val="nil" w:sz="0" w:space="0" w:shadow="0" w:frame="0" w:color="000000"/>
          </w:tblBorders>
          <w:shd w:val="clear" w:fill="auto"/>
          <w:tblCellMar>
            <w:left w:w="70" w:type="dxa"/>
            <w:right w:w="70" w:type="dxa"/>
          </w:tblCellMar>
        </w:tblPrEx>
        <w:trPr>
          <w:cantSplit/>
          <w:trHeight w:hRule="atLeast" w:val="690"/>
        </w:trPr>
        <w:tc>
          <w:tcPr>
            <w:tcW w:w="649" w:type="dxa"/>
            <w:vMerge w:val="continue"/>
            <w:tcBorders>
              <w:left w:val="single" w:sz="6" w:space="0" w:shadow="0" w:frame="0"/>
              <w:bottom w:val="single" w:sz="6" w:space="0" w:shadow="0" w:frame="0"/>
              <w:right w:val="single" w:sz="4" w:space="0" w:shadow="0" w:frame="0"/>
            </w:tcBorders>
            <w:shd w:val="clear" w:color="auto" w:fill="DDD9C3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</w:p>
        </w:tc>
        <w:tc>
          <w:tcPr>
            <w:tcW w:w="2079" w:type="dxa"/>
            <w:vMerge w:val="continue"/>
            <w:tcBorders>
              <w:left w:val="single" w:sz="4" w:space="0" w:shadow="0" w:frame="0"/>
              <w:bottom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238" w:type="dxa"/>
            <w:gridSpan w:val="3"/>
            <w:vMerge w:val="continue"/>
            <w:tcBorders>
              <w:left w:val="single" w:sz="4" w:space="0" w:shadow="0" w:frame="0"/>
              <w:bottom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shadow="0" w:frame="0"/>
              <w:bottom w:val="single" w:sz="6" w:space="0" w:shadow="0" w:frame="0"/>
              <w:right w:val="single" w:sz="4" w:space="0" w:shadow="0" w:frame="0"/>
            </w:tcBorders>
            <w:shd w:val="clear" w:color="auto" w:fill="DDD9C3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  <w:r>
              <w:rPr>
                <w:b w:val="1"/>
                <w:color w:val="auto"/>
                <w:sz w:val="20"/>
              </w:rPr>
              <w:t>Grupa docelowa</w:t>
            </w:r>
          </w:p>
        </w:tc>
        <w:tc>
          <w:tcPr>
            <w:tcW w:w="1142" w:type="dxa"/>
            <w:gridSpan w:val="2"/>
            <w:vMerge w:val="continue"/>
            <w:tcBorders>
              <w:left w:val="single" w:sz="4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DDD9C3"/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820" w:type="dxa"/>
            <w:gridSpan w:val="2"/>
            <w:vMerge w:val="continue"/>
            <w:tcBorders>
              <w:left w:val="single" w:sz="4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DDD9C3"/>
          </w:tcPr>
          <w:p>
            <w:pPr>
              <w:rPr>
                <w:b w:val="1"/>
                <w:color w:val="auto"/>
                <w:sz w:val="22"/>
              </w:rPr>
            </w:pPr>
          </w:p>
        </w:tc>
      </w:tr>
      <w:tr>
        <w:tblPrEx>
          <w:tblBorders>
            <w:top w:val="nil" w:sz="0" w:space="0" w:shadow="0" w:frame="0" w:color="000000"/>
            <w:left w:val="nil" w:sz="0" w:space="0" w:shadow="0" w:frame="0" w:color="000000"/>
            <w:bottom w:val="nil" w:sz="0" w:space="0" w:shadow="0" w:frame="0" w:color="000000"/>
            <w:right w:val="nil" w:sz="0" w:space="0" w:shadow="0" w:frame="0" w:color="000000"/>
            <w:insideH w:val="nil" w:sz="0" w:space="0" w:shadow="0" w:frame="0" w:color="000000"/>
            <w:insideV w:val="nil" w:sz="0" w:space="0" w:shadow="0" w:frame="0" w:color="000000"/>
          </w:tblBorders>
          <w:shd w:val="clear" w:fill="auto"/>
          <w:tblCellMar>
            <w:left w:w="70" w:type="dxa"/>
            <w:right w:w="70" w:type="dxa"/>
          </w:tblCellMar>
        </w:tblPrEx>
        <w:trPr>
          <w:trHeight w:hRule="atLeast" w:val="1074"/>
        </w:trPr>
        <w:tc>
          <w:tcPr>
            <w:tcW w:w="649" w:type="dxa"/>
            <w:tcBorders>
              <w:top w:val="single" w:sz="6" w:space="0" w:shadow="0" w:frame="0"/>
              <w:left w:val="single" w:sz="6" w:space="0" w:shadow="0" w:frame="0"/>
              <w:right w:val="single" w:sz="4" w:space="0" w:shadow="0" w:frame="0"/>
            </w:tcBorders>
            <w:shd w:val="clear" w:color="auto" w:fill="DDD9C3"/>
          </w:tcPr>
          <w:p>
            <w:pPr>
              <w:rPr>
                <w:b w:val="1"/>
                <w:color w:val="auto"/>
                <w:sz w:val="22"/>
              </w:rPr>
            </w:pPr>
          </w:p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single" w:sz="6" w:space="0" w:shadow="0" w:frame="0"/>
              <w:left w:val="single" w:sz="4" w:space="0" w:shadow="0" w:frame="0"/>
              <w:right w:val="single" w:sz="4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shadow="0" w:frame="0"/>
              <w:left w:val="single" w:sz="4" w:space="0" w:shadow="0" w:frame="0"/>
              <w:right w:val="single" w:sz="6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shadow="0" w:frame="0"/>
              <w:left w:val="single" w:sz="6" w:space="0" w:shadow="0" w:frame="0"/>
              <w:right w:val="single" w:sz="6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1142" w:type="dxa"/>
            <w:gridSpan w:val="2"/>
            <w:tcBorders>
              <w:top w:val="single" w:sz="6" w:space="0" w:shadow="0" w:frame="0"/>
              <w:left w:val="single" w:sz="6" w:space="0" w:shadow="0" w:frame="0"/>
              <w:right w:val="single" w:sz="6" w:space="0" w:shadow="0" w:frame="0"/>
            </w:tcBorders>
            <w:vAlign w:val="center"/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shadow="0" w:frame="0"/>
              <w:left w:val="single" w:sz="6" w:space="0" w:shadow="0" w:frame="0"/>
              <w:right w:val="single" w:sz="6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</w:tr>
      <w:tr>
        <w:tblPrEx>
          <w:tblBorders>
            <w:top w:val="nil" w:sz="0" w:space="0" w:shadow="0" w:frame="0" w:color="000000"/>
            <w:left w:val="nil" w:sz="0" w:space="0" w:shadow="0" w:frame="0" w:color="000000"/>
            <w:bottom w:val="nil" w:sz="0" w:space="0" w:shadow="0" w:frame="0" w:color="000000"/>
            <w:right w:val="nil" w:sz="0" w:space="0" w:shadow="0" w:frame="0" w:color="000000"/>
            <w:insideH w:val="nil" w:sz="0" w:space="0" w:shadow="0" w:frame="0" w:color="000000"/>
            <w:insideV w:val="nil" w:sz="0" w:space="0" w:shadow="0" w:frame="0" w:color="000000"/>
          </w:tblBorders>
          <w:shd w:val="clear" w:fill="auto"/>
          <w:tblCellMar>
            <w:left w:w="70" w:type="dxa"/>
            <w:right w:w="70" w:type="dxa"/>
          </w:tblCellMar>
        </w:tblPrEx>
        <w:trPr>
          <w:trHeight w:hRule="atLeast" w:val="1074"/>
        </w:trPr>
        <w:tc>
          <w:tcPr>
            <w:tcW w:w="649" w:type="dxa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4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</w:tr>
      <w:tr>
        <w:tblPrEx>
          <w:tblBorders>
            <w:top w:val="nil" w:sz="0" w:space="0" w:shadow="0" w:frame="0" w:color="000000"/>
            <w:left w:val="nil" w:sz="0" w:space="0" w:shadow="0" w:frame="0" w:color="000000"/>
            <w:bottom w:val="nil" w:sz="0" w:space="0" w:shadow="0" w:frame="0" w:color="000000"/>
            <w:right w:val="nil" w:sz="0" w:space="0" w:shadow="0" w:frame="0" w:color="000000"/>
            <w:insideH w:val="nil" w:sz="0" w:space="0" w:shadow="0" w:frame="0" w:color="000000"/>
            <w:insideV w:val="nil" w:sz="0" w:space="0" w:shadow="0" w:frame="0" w:color="000000"/>
          </w:tblBorders>
          <w:shd w:val="clear" w:fill="auto"/>
          <w:tblCellMar>
            <w:left w:w="70" w:type="dxa"/>
            <w:right w:w="70" w:type="dxa"/>
          </w:tblCellMar>
        </w:tblPrEx>
        <w:trPr>
          <w:trHeight w:hRule="atLeast" w:val="1074"/>
        </w:trPr>
        <w:tc>
          <w:tcPr>
            <w:tcW w:w="649" w:type="dxa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4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</w:tr>
      <w:tr>
        <w:tblPrEx>
          <w:tblBorders>
            <w:top w:val="nil" w:sz="0" w:space="0" w:shadow="0" w:frame="0" w:color="000000"/>
            <w:left w:val="nil" w:sz="0" w:space="0" w:shadow="0" w:frame="0" w:color="000000"/>
            <w:bottom w:val="nil" w:sz="0" w:space="0" w:shadow="0" w:frame="0" w:color="000000"/>
            <w:right w:val="nil" w:sz="0" w:space="0" w:shadow="0" w:frame="0" w:color="000000"/>
            <w:insideH w:val="nil" w:sz="0" w:space="0" w:shadow="0" w:frame="0" w:color="000000"/>
            <w:insideV w:val="nil" w:sz="0" w:space="0" w:shadow="0" w:frame="0" w:color="000000"/>
          </w:tblBorders>
          <w:shd w:val="clear" w:fill="auto"/>
          <w:tblCellMar>
            <w:left w:w="70" w:type="dxa"/>
            <w:right w:w="70" w:type="dxa"/>
          </w:tblCellMar>
        </w:tblPrEx>
        <w:trPr>
          <w:trHeight w:hRule="atLeast" w:val="1074"/>
        </w:trPr>
        <w:tc>
          <w:tcPr>
            <w:tcW w:w="649" w:type="dxa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4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shadow="0" w:frame="0"/>
              <w:left w:val="single" w:sz="4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shadow="0" w:frame="0"/>
              <w:left w:val="single" w:sz="6" w:space="0" w:shadow="0" w:frame="0"/>
              <w:bottom w:val="nil" w:sz="0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</w:tr>
      <w:tr>
        <w:tblPrEx>
          <w:tblBorders>
            <w:top w:val="nil" w:sz="0" w:space="0" w:shadow="0" w:frame="0" w:color="000000"/>
            <w:left w:val="nil" w:sz="0" w:space="0" w:shadow="0" w:frame="0" w:color="000000"/>
            <w:bottom w:val="nil" w:sz="0" w:space="0" w:shadow="0" w:frame="0" w:color="000000"/>
            <w:right w:val="nil" w:sz="0" w:space="0" w:shadow="0" w:frame="0" w:color="000000"/>
            <w:insideH w:val="nil" w:sz="0" w:space="0" w:shadow="0" w:frame="0" w:color="000000"/>
            <w:insideV w:val="nil" w:sz="0" w:space="0" w:shadow="0" w:frame="0" w:color="000000"/>
          </w:tblBorders>
          <w:shd w:val="clear" w:fill="auto"/>
          <w:tblCellMar>
            <w:left w:w="70" w:type="dxa"/>
            <w:right w:w="70" w:type="dxa"/>
          </w:tblCellMar>
        </w:tblPrEx>
        <w:trPr>
          <w:trHeight w:hRule="atLeast" w:val="1074"/>
        </w:trPr>
        <w:tc>
          <w:tcPr>
            <w:tcW w:w="649" w:type="dxa"/>
            <w:tcBorders>
              <w:top w:val="single" w:sz="4" w:space="0" w:shadow="0" w:frame="0"/>
              <w:left w:val="single" w:sz="6" w:space="0" w:shadow="0" w:frame="0"/>
              <w:bottom w:val="single" w:sz="4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  <w:p>
            <w:pPr>
              <w:rPr>
                <w:b w:val="1"/>
                <w:color w:val="auto"/>
                <w:sz w:val="22"/>
              </w:rPr>
            </w:pPr>
          </w:p>
          <w:p>
            <w:pPr>
              <w:rPr>
                <w:b w:val="1"/>
                <w:color w:val="auto"/>
                <w:sz w:val="22"/>
              </w:rPr>
            </w:pPr>
          </w:p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6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shadow="0" w:frame="0"/>
              <w:left w:val="single" w:sz="6" w:space="0" w:shadow="0" w:frame="0"/>
              <w:bottom w:val="single" w:sz="4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shadow="0" w:frame="0"/>
              <w:left w:val="single" w:sz="6" w:space="0" w:shadow="0" w:frame="0"/>
              <w:bottom w:val="single" w:sz="4" w:space="0" w:shadow="0" w:frame="0"/>
              <w:right w:val="single" w:sz="6" w:space="0" w:shadow="0" w:frame="0"/>
            </w:tcBorders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shadow="0" w:frame="0"/>
              <w:left w:val="single" w:sz="6" w:space="0" w:shadow="0" w:frame="0"/>
              <w:bottom w:val="single" w:sz="4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</w:tr>
      <w:tr>
        <w:tblPrEx>
          <w:tblBorders>
            <w:top w:val="nil" w:sz="0" w:space="0" w:shadow="0" w:frame="0" w:color="000000"/>
            <w:left w:val="nil" w:sz="0" w:space="0" w:shadow="0" w:frame="0" w:color="000000"/>
            <w:bottom w:val="nil" w:sz="0" w:space="0" w:shadow="0" w:frame="0" w:color="000000"/>
            <w:right w:val="nil" w:sz="0" w:space="0" w:shadow="0" w:frame="0" w:color="000000"/>
            <w:insideH w:val="nil" w:sz="0" w:space="0" w:shadow="0" w:frame="0" w:color="000000"/>
            <w:insideV w:val="nil" w:sz="0" w:space="0" w:shadow="0" w:frame="0" w:color="000000"/>
          </w:tblBorders>
          <w:shd w:val="clear" w:fill="auto"/>
          <w:tblCellMar>
            <w:left w:w="70" w:type="dxa"/>
            <w:right w:w="70" w:type="dxa"/>
          </w:tblCellMar>
        </w:tblPrEx>
        <w:trPr>
          <w:trHeight w:hRule="atLeast" w:val="1074"/>
        </w:trPr>
        <w:tc>
          <w:tcPr>
            <w:tcW w:w="649" w:type="dxa"/>
            <w:tcBorders>
              <w:top w:val="single" w:sz="4" w:space="0" w:shadow="0" w:frame="0"/>
              <w:left w:val="single" w:sz="6" w:space="0" w:shadow="0" w:frame="0"/>
              <w:bottom w:val="single" w:sz="6" w:space="0" w:shadow="0" w:frame="0"/>
              <w:right w:val="single" w:sz="4" w:space="0" w:shadow="0" w:frame="0"/>
            </w:tcBorders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079" w:type="dxa"/>
            <w:tcBorders>
              <w:top w:val="single" w:sz="4" w:space="0" w:shadow="0" w:frame="0"/>
              <w:left w:val="single" w:sz="4" w:space="0" w:shadow="0" w:frame="0"/>
              <w:bottom w:val="single" w:sz="6" w:space="0" w:shadow="0" w:frame="0"/>
              <w:right w:val="single" w:sz="4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6" w:space="0" w:shadow="0" w:frame="0"/>
              <w:right w:val="single" w:sz="6" w:space="0" w:shadow="0" w:frame="0"/>
            </w:tcBorders>
          </w:tcPr>
          <w:p>
            <w:pPr>
              <w:rPr>
                <w:b w:val="1"/>
                <w:color w:val="auto"/>
                <w:sz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vAlign w:val="center"/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</w:tcPr>
          <w:p>
            <w:pPr>
              <w:jc w:val="center"/>
              <w:rPr>
                <w:b w:val="1"/>
                <w:color w:val="auto"/>
                <w:sz w:val="22"/>
              </w:rPr>
            </w:pPr>
          </w:p>
        </w:tc>
      </w:tr>
      <w:tr>
        <w:tblPrEx>
          <w:shd w:val="clear" w:fill="auto"/>
        </w:tblPrEx>
        <w:tc>
          <w:tcPr>
            <w:tcW w:w="10774" w:type="dxa"/>
            <w:gridSpan w:val="12"/>
            <w:shd w:val="clear" w:color="auto" w:fill="DDD9C3"/>
          </w:tcPr>
          <w:p>
            <w:pPr>
              <w:ind w:hanging="283" w:left="317"/>
              <w:jc w:val="both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 xml:space="preserve">5. Opis zakładanych rezultatów realizacji zadania publicznego </w:t>
            </w:r>
          </w:p>
          <w:p>
            <w:pPr>
              <w:ind w:right="567"/>
              <w:rPr>
                <w:sz w:val="20"/>
              </w:rPr>
            </w:pPr>
            <w:r>
              <w:rPr>
                <w:sz w:val="20"/>
              </w:rPr>
              <w:t>(należy opisać:</w:t>
            </w:r>
          </w:p>
          <w:p>
            <w:pPr>
              <w:pStyle w:val="P20"/>
              <w:numPr>
                <w:ilvl w:val="0"/>
                <w:numId w:val="37"/>
              </w:numPr>
              <w:spacing w:lineRule="auto" w:line="259" w:after="160" w:beforeAutospacing="0" w:afterAutospacing="0"/>
              <w:ind w:right="567"/>
              <w:rPr>
                <w:sz w:val="20"/>
              </w:rPr>
            </w:pPr>
            <w:r>
              <w:rPr>
                <w:sz w:val="20"/>
              </w:rPr>
              <w:t>co będzie bezpośrednim efektem (materialne „produkty” lub „usługi” zrealizowane na rzecz uczestników zadania) realizacji oferty?</w:t>
            </w:r>
          </w:p>
          <w:p>
            <w:pPr>
              <w:pStyle w:val="P20"/>
              <w:numPr>
                <w:ilvl w:val="0"/>
                <w:numId w:val="37"/>
              </w:numPr>
              <w:spacing w:lineRule="auto" w:line="259" w:after="160" w:beforeAutospacing="0" w:afterAutospacing="0"/>
              <w:ind w:right="567"/>
              <w:rPr>
                <w:sz w:val="20"/>
              </w:rPr>
            </w:pPr>
            <w:r>
              <w:rPr>
                <w:sz w:val="20"/>
              </w:rPr>
              <w:t>jaka zmiana społeczna zostanie osiągnięta poprzez realizację zadania?</w:t>
            </w:r>
          </w:p>
          <w:p>
            <w:pPr>
              <w:pStyle w:val="P20"/>
              <w:numPr>
                <w:ilvl w:val="0"/>
                <w:numId w:val="37"/>
              </w:numPr>
              <w:spacing w:lineRule="auto" w:line="259" w:after="160" w:beforeAutospacing="0" w:afterAutospacing="0"/>
              <w:ind w:right="567"/>
              <w:rPr>
                <w:i w:val="1"/>
                <w:sz w:val="20"/>
              </w:rPr>
            </w:pPr>
            <w:r>
              <w:rPr>
                <w:sz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>
        <w:tblPrEx>
          <w:shd w:val="clear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>
            <w:pPr>
              <w:jc w:val="both"/>
              <w:rPr>
                <w:b w:val="1"/>
                <w:color w:val="auto"/>
                <w:sz w:val="20"/>
              </w:rPr>
            </w:pPr>
          </w:p>
          <w:p>
            <w:pPr>
              <w:jc w:val="both"/>
              <w:rPr>
                <w:b w:val="1"/>
                <w:color w:val="auto"/>
                <w:sz w:val="20"/>
              </w:rPr>
            </w:pPr>
          </w:p>
          <w:p>
            <w:pPr>
              <w:jc w:val="both"/>
              <w:rPr>
                <w:b w:val="1"/>
                <w:color w:val="auto"/>
                <w:sz w:val="20"/>
              </w:rPr>
            </w:pPr>
          </w:p>
          <w:p>
            <w:pPr>
              <w:jc w:val="both"/>
              <w:rPr>
                <w:b w:val="1"/>
                <w:color w:val="auto"/>
                <w:sz w:val="20"/>
              </w:rPr>
            </w:pPr>
          </w:p>
          <w:p>
            <w:pPr>
              <w:jc w:val="both"/>
              <w:rPr>
                <w:b w:val="1"/>
                <w:color w:val="auto"/>
                <w:sz w:val="20"/>
              </w:rPr>
            </w:pPr>
          </w:p>
          <w:p>
            <w:pPr>
              <w:jc w:val="both"/>
              <w:rPr>
                <w:b w:val="1"/>
                <w:color w:val="auto"/>
                <w:sz w:val="20"/>
              </w:rPr>
            </w:pPr>
          </w:p>
          <w:p>
            <w:pPr>
              <w:jc w:val="both"/>
              <w:rPr>
                <w:b w:val="1"/>
                <w:color w:val="auto"/>
                <w:sz w:val="20"/>
              </w:rPr>
            </w:pPr>
          </w:p>
          <w:p>
            <w:pPr>
              <w:jc w:val="both"/>
              <w:rPr>
                <w:b w:val="1"/>
                <w:color w:val="auto"/>
                <w:sz w:val="20"/>
              </w:rPr>
            </w:pPr>
          </w:p>
          <w:p>
            <w:pPr>
              <w:jc w:val="both"/>
              <w:rPr>
                <w:b w:val="1"/>
                <w:color w:val="auto"/>
                <w:sz w:val="20"/>
              </w:rPr>
            </w:pPr>
          </w:p>
        </w:tc>
      </w:tr>
      <w:tr>
        <w:tblPrEx>
          <w:shd w:val="clear" w:fill="auto"/>
        </w:tblPrEx>
        <w:trPr>
          <w:trHeight w:hRule="atLeast"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>
            <w:pPr>
              <w:rPr>
                <w:color w:val="auto"/>
                <w:sz w:val="22"/>
                <w:vertAlign w:val="superscript"/>
              </w:rPr>
            </w:pPr>
            <w:r>
              <w:rPr>
                <w:b w:val="1"/>
                <w:sz w:val="20"/>
              </w:rPr>
              <w:t>6. Dodatkowe informacje dotyczące rezultatów realizacji zadania publicznego</w:t>
            </w:r>
            <w:r>
              <w:rPr>
                <w:sz w:val="20"/>
                <w:vertAlign w:val="superscript"/>
              </w:rPr>
              <w:t>)</w:t>
            </w:r>
          </w:p>
        </w:tc>
      </w:tr>
      <w:tr>
        <w:tblPrEx>
          <w:shd w:val="clear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  <w:vertAlign w:val="superscript"/>
              </w:rPr>
            </w:pPr>
            <w:r>
              <w:rPr>
                <w:b w:val="1"/>
                <w:color w:val="auto"/>
                <w:sz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>
            <w:pPr>
              <w:jc w:val="center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Sposób monitorowania rezultatów / źródło informacji o osiągnięciu wskaźnika</w:t>
            </w:r>
          </w:p>
        </w:tc>
      </w:tr>
      <w:tr>
        <w:tblPrEx>
          <w:shd w:val="clear" w:fill="auto"/>
        </w:tblPrEx>
        <w:tc>
          <w:tcPr>
            <w:tcW w:w="3845" w:type="dxa"/>
            <w:gridSpan w:val="3"/>
          </w:tcPr>
          <w:p>
            <w:pPr>
              <w:jc w:val="both"/>
              <w:rPr>
                <w:color w:val="auto"/>
                <w:sz w:val="22"/>
              </w:rPr>
            </w:pPr>
          </w:p>
          <w:p>
            <w:pPr>
              <w:jc w:val="both"/>
              <w:rPr>
                <w:color w:val="auto"/>
                <w:sz w:val="22"/>
              </w:rPr>
            </w:pPr>
          </w:p>
          <w:p>
            <w:pPr>
              <w:jc w:val="both"/>
              <w:rPr>
                <w:color w:val="auto"/>
                <w:sz w:val="22"/>
              </w:rPr>
            </w:pPr>
          </w:p>
        </w:tc>
        <w:tc>
          <w:tcPr>
            <w:tcW w:w="2768" w:type="dxa"/>
            <w:gridSpan w:val="4"/>
          </w:tcPr>
          <w:p>
            <w:pPr>
              <w:jc w:val="both"/>
              <w:rPr>
                <w:color w:val="auto"/>
                <w:sz w:val="22"/>
              </w:rPr>
            </w:pPr>
          </w:p>
        </w:tc>
        <w:tc>
          <w:tcPr>
            <w:tcW w:w="4161" w:type="dxa"/>
            <w:gridSpan w:val="5"/>
          </w:tcPr>
          <w:p>
            <w:pPr>
              <w:jc w:val="both"/>
              <w:rPr>
                <w:color w:val="auto"/>
                <w:sz w:val="22"/>
              </w:rPr>
            </w:pPr>
          </w:p>
        </w:tc>
      </w:tr>
      <w:tr>
        <w:tblPrEx>
          <w:shd w:val="clear" w:fill="auto"/>
        </w:tblPrEx>
        <w:tc>
          <w:tcPr>
            <w:tcW w:w="3845" w:type="dxa"/>
            <w:gridSpan w:val="3"/>
          </w:tcPr>
          <w:p>
            <w:pPr>
              <w:jc w:val="both"/>
              <w:rPr>
                <w:color w:val="auto"/>
                <w:sz w:val="22"/>
              </w:rPr>
            </w:pPr>
          </w:p>
          <w:p>
            <w:pPr>
              <w:jc w:val="both"/>
              <w:rPr>
                <w:color w:val="auto"/>
                <w:sz w:val="22"/>
              </w:rPr>
            </w:pPr>
          </w:p>
          <w:p>
            <w:pPr>
              <w:jc w:val="both"/>
              <w:rPr>
                <w:color w:val="auto"/>
                <w:sz w:val="22"/>
              </w:rPr>
            </w:pPr>
          </w:p>
        </w:tc>
        <w:tc>
          <w:tcPr>
            <w:tcW w:w="2768" w:type="dxa"/>
            <w:gridSpan w:val="4"/>
          </w:tcPr>
          <w:p>
            <w:pPr>
              <w:jc w:val="both"/>
              <w:rPr>
                <w:color w:val="auto"/>
                <w:sz w:val="22"/>
              </w:rPr>
            </w:pPr>
          </w:p>
        </w:tc>
        <w:tc>
          <w:tcPr>
            <w:tcW w:w="4161" w:type="dxa"/>
            <w:gridSpan w:val="5"/>
          </w:tcPr>
          <w:p>
            <w:pPr>
              <w:jc w:val="both"/>
              <w:rPr>
                <w:color w:val="auto"/>
                <w:sz w:val="22"/>
              </w:rPr>
            </w:pPr>
          </w:p>
        </w:tc>
      </w:tr>
      <w:tr>
        <w:tblPrEx>
          <w:shd w:val="clear" w:fill="auto"/>
        </w:tblPrEx>
        <w:tc>
          <w:tcPr>
            <w:tcW w:w="3845" w:type="dxa"/>
            <w:gridSpan w:val="3"/>
            <w:tcBorders>
              <w:bottom w:val="single" w:sz="4" w:space="0" w:shadow="0" w:frame="0"/>
            </w:tcBorders>
          </w:tcPr>
          <w:p>
            <w:pPr>
              <w:jc w:val="both"/>
              <w:rPr>
                <w:color w:val="auto"/>
                <w:sz w:val="22"/>
              </w:rPr>
            </w:pPr>
          </w:p>
          <w:p>
            <w:pPr>
              <w:jc w:val="both"/>
              <w:rPr>
                <w:color w:val="auto"/>
                <w:sz w:val="22"/>
              </w:rPr>
            </w:pPr>
          </w:p>
          <w:p>
            <w:pPr>
              <w:jc w:val="both"/>
              <w:rPr>
                <w:color w:val="auto"/>
                <w:sz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shadow="0" w:frame="0"/>
            </w:tcBorders>
          </w:tcPr>
          <w:p>
            <w:pPr>
              <w:jc w:val="both"/>
              <w:rPr>
                <w:color w:val="auto"/>
                <w:sz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shadow="0" w:frame="0"/>
            </w:tcBorders>
          </w:tcPr>
          <w:p>
            <w:pPr>
              <w:jc w:val="both"/>
              <w:rPr>
                <w:color w:val="auto"/>
                <w:sz w:val="22"/>
              </w:rPr>
            </w:pPr>
          </w:p>
        </w:tc>
      </w:tr>
    </w:tbl>
    <w:p>
      <w:pPr>
        <w:widowControl w:val="0"/>
        <w:ind w:hanging="284" w:left="284"/>
        <w:jc w:val="both"/>
        <w:rPr>
          <w:b w:val="1"/>
          <w:color w:val="auto"/>
          <w:sz w:val="22"/>
        </w:rPr>
      </w:pPr>
    </w:p>
    <w:p>
      <w:pPr>
        <w:widowControl w:val="0"/>
        <w:ind w:hanging="284" w:left="284"/>
        <w:jc w:val="both"/>
        <w:rPr>
          <w:b w:val="1"/>
          <w:color w:val="auto"/>
          <w:sz w:val="22"/>
        </w:rPr>
      </w:pPr>
      <w:r>
        <w:rPr>
          <w:b w:val="1"/>
          <w:color w:val="auto"/>
          <w:sz w:val="22"/>
        </w:rPr>
        <w:t>IV.</w:t>
        <w:tab/>
        <w:t>Charakterystyka oferenta</w:t>
      </w:r>
    </w:p>
    <w:p>
      <w:pPr>
        <w:widowControl w:val="0"/>
        <w:jc w:val="both"/>
        <w:rPr>
          <w:color w:val="auto"/>
          <w:sz w:val="16"/>
        </w:rPr>
      </w:pPr>
    </w:p>
    <w:tbl>
      <w:tblPr>
        <w:tblW w:w="10680" w:type="dxa"/>
        <w:tblInd w:w="-719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ook w:val="04A0"/>
      </w:tblPr>
      <w:tblGrid/>
      <w:tr>
        <w:trPr>
          <w:gridAfter w:val="0"/>
          <w:trHeight w:hRule="atLeast" w:val="374"/>
        </w:trPr>
        <w:tc>
          <w:tcPr>
            <w:tcW w:w="10680" w:type="dxa"/>
            <w:tcBorders>
              <w:top w:val="single" w:sz="8" w:space="0" w:shadow="0" w:frame="0" w:color="000000"/>
              <w:left w:val="single" w:sz="8" w:space="0" w:shadow="0" w:frame="0" w:color="000000"/>
              <w:bottom w:val="single" w:sz="8" w:space="0" w:shadow="0" w:frame="0" w:color="000000"/>
              <w:right w:val="single" w:sz="8" w:space="0" w:shadow="0" w:fram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 w:val="0"/>
              <w:ind w:hanging="34" w:left="176" w:right="1035"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1. Informacja o wcześniejszej działalności oferenta, w szczególności w zakresie, którego dotyczy zadanie publiczne</w:t>
            </w:r>
          </w:p>
        </w:tc>
      </w:tr>
      <w:tr>
        <w:trPr>
          <w:gridAfter w:val="0"/>
          <w:trHeight w:hRule="atLeast" w:val="999"/>
        </w:trPr>
        <w:tc>
          <w:tcPr>
            <w:tcW w:w="10680" w:type="dxa"/>
            <w:tcBorders>
              <w:top w:val="single" w:sz="8" w:space="0" w:shadow="0" w:frame="0" w:color="000000"/>
              <w:left w:val="single" w:sz="8" w:space="0" w:shadow="0" w:frame="0" w:color="000000"/>
              <w:right w:val="single" w:sz="8" w:space="0" w:shadow="0" w:fram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</w:tc>
      </w:tr>
      <w:tr>
        <w:trPr>
          <w:gridAfter w:val="0"/>
          <w:trHeight w:hRule="atLeast" w:val="247"/>
        </w:trPr>
        <w:tc>
          <w:tcPr>
            <w:tcW w:w="10680" w:type="dxa"/>
            <w:tcBorders>
              <w:top w:val="single" w:sz="8" w:space="0" w:shadow="0" w:frame="0" w:color="000000"/>
              <w:left w:val="single" w:sz="8" w:space="0" w:shadow="0" w:frame="0" w:color="000000"/>
              <w:bottom w:val="single" w:sz="8" w:space="0" w:shadow="0" w:frame="0" w:color="000000"/>
              <w:right w:val="single" w:sz="8" w:space="0" w:shadow="0" w:fram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 w:val="0"/>
              <w:ind w:hanging="283" w:left="425"/>
              <w:jc w:val="both"/>
              <w:rPr>
                <w:b w:val="1"/>
                <w:sz w:val="20"/>
                <w:vertAlign w:val="superscript"/>
              </w:rPr>
            </w:pPr>
            <w:r>
              <w:rPr>
                <w:b w:val="1"/>
                <w:color w:val="auto"/>
                <w:sz w:val="20"/>
              </w:rPr>
              <w:t>2. Zasoby kadrowe, rzeczowe i finansowe oferenta, które będą wykorzystane do realizacji zadania</w:t>
            </w:r>
          </w:p>
        </w:tc>
      </w:tr>
      <w:tr>
        <w:trPr>
          <w:gridAfter w:val="0"/>
          <w:trHeight w:hRule="atLeast" w:val="1019"/>
        </w:trPr>
        <w:tc>
          <w:tcPr>
            <w:tcW w:w="10680" w:type="dxa"/>
            <w:tcBorders>
              <w:top w:val="single" w:sz="8" w:space="0" w:shadow="0" w:frame="0" w:color="000000"/>
              <w:left w:val="single" w:sz="8" w:space="0" w:shadow="0" w:frame="0" w:color="000000"/>
              <w:right w:val="single" w:sz="8" w:space="0" w:shadow="0" w:fram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</w:tc>
      </w:tr>
    </w:tbl>
    <w:p>
      <w:pPr>
        <w:widowControl w:val="0"/>
        <w:jc w:val="both"/>
        <w:rPr>
          <w:b w:val="1"/>
          <w:color w:val="auto"/>
          <w:sz w:val="22"/>
        </w:rPr>
      </w:pPr>
    </w:p>
    <w:p>
      <w:pPr>
        <w:widowControl w:val="0"/>
        <w:ind w:hanging="284" w:left="284"/>
        <w:jc w:val="both"/>
        <w:rPr>
          <w:b w:val="1"/>
          <w:color w:val="auto"/>
          <w:sz w:val="22"/>
        </w:rPr>
      </w:pPr>
      <w:r>
        <w:rPr>
          <w:b w:val="1"/>
          <w:color w:val="auto"/>
          <w:sz w:val="22"/>
        </w:rPr>
        <w:t>V.</w:t>
        <w:tab/>
        <w:t>Kalkulacja przewidywanych kosztów realizacji zadania publicznego</w:t>
      </w:r>
    </w:p>
    <w:tbl>
      <w:tblPr>
        <w:tblStyle w:val="T2"/>
        <w:tblW w:w="10890" w:type="dxa"/>
        <w:tblInd w:w="-714" w:type="dxa"/>
        <w:tblLayout w:type="fixed"/>
        <w:tblLook w:val="04A0"/>
      </w:tblPr>
      <w:tblGrid/>
      <w:tr>
        <w:trPr>
          <w:gridAfter w:val="0"/>
        </w:trPr>
        <w:tc>
          <w:tcPr>
            <w:tcW w:w="10890" w:type="dxa"/>
            <w:gridSpan w:val="9"/>
            <w:shd w:val="clear" w:color="auto" w:fill="DEDAC4" w:themeFill="background2" w:themeFillShade="E6"/>
            <w:vAlign w:val="center"/>
          </w:tcPr>
          <w:p>
            <w:pPr>
              <w:ind w:right="567"/>
              <w:rPr>
                <w:b w:val="1"/>
                <w:color w:val="auto"/>
                <w:sz w:val="20"/>
              </w:rPr>
            </w:pPr>
            <w:r>
              <w:rPr>
                <w:b w:val="1"/>
                <w:color w:val="auto"/>
                <w:sz w:val="20"/>
              </w:rPr>
              <w:t>V.A Zestawienie kosztów realizacji zadania</w:t>
            </w:r>
          </w:p>
          <w:p>
            <w:pPr>
              <w:jc w:val="both"/>
              <w:rPr>
                <w:b w:val="1"/>
                <w:sz w:val="20"/>
              </w:rPr>
            </w:pPr>
            <w:r>
              <w:rPr>
                <w:sz w:val="20"/>
              </w:rPr>
              <w:t xml:space="preserve">(w sekcji V-A należy skalkulować i zamieścić wszystkie koszty realizacji zadania niezależnie od źródła finansowania wskazanego </w:t>
              <w:br w:type="textWrapping"/>
              <w:t>w sekcji V-B)</w:t>
            </w:r>
          </w:p>
        </w:tc>
      </w:tr>
      <w:tr>
        <w:trPr>
          <w:gridAfter w:val="0"/>
        </w:trPr>
        <w:tc>
          <w:tcPr>
            <w:tcW w:w="1170" w:type="dxa"/>
            <w:vMerge w:val="restart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Lp.</w:t>
            </w:r>
          </w:p>
        </w:tc>
        <w:tc>
          <w:tcPr>
            <w:tcW w:w="1470" w:type="dxa"/>
            <w:vMerge w:val="restart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Rodzaj kosztu</w:t>
            </w:r>
          </w:p>
        </w:tc>
        <w:tc>
          <w:tcPr>
            <w:tcW w:w="1380" w:type="dxa"/>
            <w:vMerge w:val="restart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Rodzaj</w:t>
            </w:r>
          </w:p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miary</w:t>
            </w:r>
          </w:p>
        </w:tc>
        <w:tc>
          <w:tcPr>
            <w:tcW w:w="1470" w:type="dxa"/>
            <w:vMerge w:val="restart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Koszt jednostkowy </w:t>
            </w:r>
          </w:p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[PLN]</w:t>
            </w:r>
          </w:p>
        </w:tc>
        <w:tc>
          <w:tcPr>
            <w:tcW w:w="1245" w:type="dxa"/>
            <w:vMerge w:val="restart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Liczba jednostek</w:t>
            </w:r>
          </w:p>
        </w:tc>
        <w:tc>
          <w:tcPr>
            <w:tcW w:w="4155" w:type="dxa"/>
            <w:gridSpan w:val="4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Wartość [PLN]</w:t>
            </w:r>
          </w:p>
        </w:tc>
      </w:tr>
      <w:tr>
        <w:trPr>
          <w:gridAfter w:val="0"/>
        </w:trPr>
        <w:tc>
          <w:tcPr>
            <w:tcW w:w="1170" w:type="dxa"/>
            <w:vMerge w:val="continue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</w:p>
        </w:tc>
        <w:tc>
          <w:tcPr>
            <w:tcW w:w="1470" w:type="dxa"/>
            <w:vMerge w:val="continue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</w:p>
        </w:tc>
        <w:tc>
          <w:tcPr>
            <w:tcW w:w="1380" w:type="dxa"/>
            <w:vMerge w:val="continue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</w:p>
        </w:tc>
        <w:tc>
          <w:tcPr>
            <w:tcW w:w="1470" w:type="dxa"/>
            <w:vMerge w:val="continue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</w:p>
        </w:tc>
        <w:tc>
          <w:tcPr>
            <w:tcW w:w="1245" w:type="dxa"/>
            <w:vMerge w:val="continue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</w:p>
        </w:tc>
        <w:tc>
          <w:tcPr>
            <w:tcW w:w="1065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Razem</w:t>
            </w:r>
          </w:p>
        </w:tc>
        <w:tc>
          <w:tcPr>
            <w:tcW w:w="1065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Rok 1</w:t>
            </w:r>
          </w:p>
        </w:tc>
        <w:tc>
          <w:tcPr>
            <w:tcW w:w="990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Rok 2</w:t>
            </w:r>
          </w:p>
        </w:tc>
        <w:tc>
          <w:tcPr>
            <w:tcW w:w="1035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  <w:vertAlign w:val="superscript"/>
              </w:rPr>
            </w:pPr>
            <w:r>
              <w:rPr>
                <w:b w:val="1"/>
                <w:sz w:val="20"/>
              </w:rPr>
              <w:t>Rok 3</w:t>
            </w:r>
            <w:r>
              <w:rPr>
                <w:rStyle w:val="C3"/>
                <w:b w:val="1"/>
                <w:sz w:val="20"/>
              </w:rPr>
              <w:footnoteReference w:id="0"/>
            </w:r>
            <w:r>
              <w:rPr>
                <w:b w:val="1"/>
                <w:sz w:val="20"/>
                <w:vertAlign w:val="superscript"/>
              </w:rPr>
              <w:t>)</w:t>
            </w:r>
          </w:p>
        </w:tc>
      </w:tr>
      <w:tr>
        <w:trPr>
          <w:gridAfter w:val="0"/>
        </w:trPr>
        <w:tc>
          <w:tcPr>
            <w:tcW w:w="1170" w:type="dxa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I.</w:t>
            </w:r>
          </w:p>
        </w:tc>
        <w:tc>
          <w:tcPr>
            <w:tcW w:w="9720" w:type="dxa"/>
            <w:gridSpan w:val="8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Koszty realizacji działań</w:t>
            </w: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I.1.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Działanie 1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I.1.1.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I.1.2.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I.2.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Działanie 2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I.2.1.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I.2.2.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I.3.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Działanie 3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I.3.1.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I.3.2.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6735" w:type="dxa"/>
            <w:gridSpan w:val="5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Suma kosztów realizacji zadania</w:t>
            </w: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II.</w:t>
            </w:r>
          </w:p>
        </w:tc>
        <w:tc>
          <w:tcPr>
            <w:tcW w:w="9720" w:type="dxa"/>
            <w:gridSpan w:val="8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Koszty administracyjne</w:t>
            </w: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II.1.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1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II.2.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Koszt 2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11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380" w:type="dxa"/>
          </w:tcPr>
          <w:p>
            <w:pPr>
              <w:rPr>
                <w:sz w:val="18"/>
              </w:rPr>
            </w:pPr>
          </w:p>
        </w:tc>
        <w:tc>
          <w:tcPr>
            <w:tcW w:w="1470" w:type="dxa"/>
          </w:tcPr>
          <w:p>
            <w:pPr>
              <w:rPr>
                <w:sz w:val="18"/>
              </w:rPr>
            </w:pPr>
          </w:p>
        </w:tc>
        <w:tc>
          <w:tcPr>
            <w:tcW w:w="124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6735" w:type="dxa"/>
            <w:gridSpan w:val="5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Suma kosztów administracyjnych</w:t>
            </w: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  <w:tr>
        <w:trPr>
          <w:gridAfter w:val="0"/>
        </w:trPr>
        <w:tc>
          <w:tcPr>
            <w:tcW w:w="6735" w:type="dxa"/>
            <w:gridSpan w:val="5"/>
            <w:shd w:val="clear" w:color="auto" w:fill="DEDAC4" w:themeFill="background2" w:themeFillShade="E6"/>
          </w:tcPr>
          <w:p>
            <w:pPr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Suma wszystkich kosztów realizacji zadania</w:t>
            </w: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1065" w:type="dxa"/>
          </w:tcPr>
          <w:p>
            <w:pPr>
              <w:rPr>
                <w:sz w:val="18"/>
              </w:rPr>
            </w:pPr>
          </w:p>
        </w:tc>
        <w:tc>
          <w:tcPr>
            <w:tcW w:w="990" w:type="dxa"/>
          </w:tcPr>
          <w:p>
            <w:pPr>
              <w:rPr>
                <w:sz w:val="18"/>
              </w:rPr>
            </w:pPr>
          </w:p>
        </w:tc>
        <w:tc>
          <w:tcPr>
            <w:tcW w:w="1035" w:type="dxa"/>
          </w:tcPr>
          <w:p>
            <w:pPr>
              <w:rPr>
                <w:sz w:val="18"/>
              </w:rPr>
            </w:pPr>
          </w:p>
        </w:tc>
      </w:tr>
    </w:tbl>
    <w:p>
      <w:pPr>
        <w:widowControl w:val="0"/>
        <w:ind w:hanging="284" w:left="284"/>
        <w:jc w:val="both"/>
        <w:rPr>
          <w:b w:val="1"/>
          <w:color w:val="auto"/>
          <w:sz w:val="22"/>
        </w:rPr>
      </w:pPr>
    </w:p>
    <w:tbl>
      <w:tblPr>
        <w:tblStyle w:val="T2"/>
        <w:tblW w:w="10632" w:type="dxa"/>
        <w:tblInd w:w="-714" w:type="dxa"/>
        <w:tblLook w:val="04A0"/>
      </w:tblPr>
      <w:tblGrid/>
      <w:tr>
        <w:tc>
          <w:tcPr>
            <w:tcW w:w="10632" w:type="dxa"/>
            <w:gridSpan w:val="4"/>
            <w:shd w:val="clear" w:color="auto" w:fill="DEDAC4" w:themeFill="background2" w:themeFillShade="E6"/>
          </w:tcPr>
          <w:p>
            <w:pPr>
              <w:jc w:val="both"/>
              <w:rPr>
                <w:b w:val="1"/>
                <w:sz w:val="20"/>
              </w:rPr>
            </w:pPr>
            <w:r>
              <w:rPr>
                <w:b w:val="1"/>
                <w:color w:val="auto"/>
                <w:sz w:val="20"/>
              </w:rPr>
              <w:t>V.B Źródła finansowania kosztów realizacji zadania</w:t>
            </w: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Lp.</w:t>
            </w:r>
          </w:p>
        </w:tc>
        <w:tc>
          <w:tcPr>
            <w:tcW w:w="5816" w:type="dxa"/>
            <w:shd w:val="clear" w:color="auto" w:fill="DEDAC4" w:themeFill="background2" w:themeFillShade="E6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EDAC4" w:themeFill="background2" w:themeFillShade="E6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Wartość [PLN]</w:t>
            </w:r>
          </w:p>
        </w:tc>
        <w:tc>
          <w:tcPr>
            <w:tcW w:w="2126" w:type="dxa"/>
            <w:shd w:val="clear" w:color="auto" w:fill="DEDAC4" w:themeFill="background2" w:themeFillShade="E6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Udział [%]</w:t>
            </w: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816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>
            <w:pPr>
              <w:rPr>
                <w:sz w:val="20"/>
              </w:rPr>
            </w:pPr>
          </w:p>
        </w:tc>
        <w:tc>
          <w:tcPr>
            <w:tcW w:w="2126" w:type="dxa"/>
          </w:tcPr>
          <w:p>
            <w:pPr>
              <w:rPr>
                <w:sz w:val="20"/>
              </w:rPr>
            </w:pP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816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>
            <w:pPr>
              <w:rPr>
                <w:sz w:val="20"/>
              </w:rPr>
            </w:pPr>
          </w:p>
        </w:tc>
        <w:tc>
          <w:tcPr>
            <w:tcW w:w="2126" w:type="dxa"/>
          </w:tcPr>
          <w:p>
            <w:pPr>
              <w:rPr>
                <w:sz w:val="20"/>
              </w:rPr>
            </w:pP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816" w:type="dxa"/>
            <w:shd w:val="clear" w:color="auto" w:fill="DEDAC4" w:themeFill="background2" w:themeFillShade="E6"/>
          </w:tcPr>
          <w:p>
            <w:pPr>
              <w:rPr>
                <w:sz w:val="20"/>
                <w:vertAlign w:val="superscript"/>
              </w:rPr>
            </w:pPr>
            <w:r>
              <w:rPr>
                <w:sz w:val="20"/>
              </w:rPr>
              <w:t>Wkład własny</w:t>
            </w:r>
            <w:r>
              <w:rPr>
                <w:rStyle w:val="C3"/>
                <w:sz w:val="20"/>
              </w:rPr>
              <w:footnoteReference w:id="1"/>
            </w:r>
            <w:r>
              <w:rPr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>
            <w:pPr>
              <w:rPr>
                <w:sz w:val="20"/>
              </w:rPr>
            </w:pPr>
          </w:p>
        </w:tc>
        <w:tc>
          <w:tcPr>
            <w:tcW w:w="2126" w:type="dxa"/>
          </w:tcPr>
          <w:p>
            <w:pPr>
              <w:rPr>
                <w:sz w:val="20"/>
              </w:rPr>
            </w:pP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5816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Wkład własny finansowy</w:t>
            </w:r>
          </w:p>
        </w:tc>
        <w:tc>
          <w:tcPr>
            <w:tcW w:w="2123" w:type="dxa"/>
          </w:tcPr>
          <w:p>
            <w:pPr>
              <w:rPr>
                <w:sz w:val="20"/>
              </w:rPr>
            </w:pPr>
          </w:p>
        </w:tc>
        <w:tc>
          <w:tcPr>
            <w:tcW w:w="2126" w:type="dxa"/>
          </w:tcPr>
          <w:p>
            <w:pPr>
              <w:rPr>
                <w:sz w:val="20"/>
              </w:rPr>
            </w:pP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5816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Wkład własny niefinansowy (osobowy i rzeczowy)</w:t>
            </w:r>
          </w:p>
        </w:tc>
        <w:tc>
          <w:tcPr>
            <w:tcW w:w="2123" w:type="dxa"/>
          </w:tcPr>
          <w:p>
            <w:pPr>
              <w:rPr>
                <w:sz w:val="20"/>
              </w:rPr>
            </w:pPr>
          </w:p>
        </w:tc>
        <w:tc>
          <w:tcPr>
            <w:tcW w:w="2126" w:type="dxa"/>
          </w:tcPr>
          <w:p>
            <w:pPr>
              <w:rPr>
                <w:sz w:val="20"/>
              </w:rPr>
            </w:pP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816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>
            <w:pPr>
              <w:rPr>
                <w:sz w:val="20"/>
              </w:rPr>
            </w:pPr>
          </w:p>
        </w:tc>
        <w:tc>
          <w:tcPr>
            <w:tcW w:w="2126" w:type="dxa"/>
          </w:tcPr>
          <w:p>
            <w:pPr>
              <w:rPr>
                <w:sz w:val="20"/>
              </w:rPr>
            </w:pPr>
          </w:p>
        </w:tc>
      </w:tr>
    </w:tbl>
    <w:p>
      <w:pPr>
        <w:widowControl w:val="0"/>
        <w:ind w:hanging="284" w:left="284"/>
        <w:jc w:val="both"/>
        <w:rPr>
          <w:b w:val="1"/>
          <w:color w:val="auto"/>
          <w:sz w:val="22"/>
        </w:rPr>
      </w:pPr>
    </w:p>
    <w:tbl>
      <w:tblPr>
        <w:tblStyle w:val="T2"/>
        <w:tblW w:w="10632" w:type="dxa"/>
        <w:tblInd w:w="-714" w:type="dxa"/>
        <w:tblLook w:val="04A0"/>
      </w:tblPr>
      <w:tblGrid/>
      <w:tr>
        <w:tc>
          <w:tcPr>
            <w:tcW w:w="10632" w:type="dxa"/>
            <w:gridSpan w:val="6"/>
            <w:shd w:val="clear" w:color="auto" w:fill="DEDAC4" w:themeFill="background2" w:themeFillShade="E6"/>
          </w:tcPr>
          <w:p>
            <w:pPr>
              <w:jc w:val="both"/>
              <w:rPr>
                <w:b w:val="1"/>
                <w:sz w:val="20"/>
              </w:rPr>
            </w:pPr>
            <w:r>
              <w:rPr>
                <w:b w:val="1"/>
                <w:color w:val="auto"/>
                <w:sz w:val="20"/>
              </w:rPr>
              <w:t>V.C Podział kosztów realizacji zadania pomiędzy oferentów</w:t>
            </w:r>
            <w:r>
              <w:rPr>
                <w:rStyle w:val="C3"/>
                <w:b w:val="1"/>
                <w:color w:val="auto"/>
                <w:sz w:val="20"/>
              </w:rPr>
              <w:footnoteReference w:id="2"/>
            </w:r>
            <w:r>
              <w:rPr>
                <w:b w:val="1"/>
                <w:color w:val="auto"/>
                <w:sz w:val="20"/>
                <w:vertAlign w:val="superscript"/>
              </w:rPr>
              <w:t>)</w:t>
            </w:r>
          </w:p>
        </w:tc>
      </w:tr>
      <w:tr>
        <w:tc>
          <w:tcPr>
            <w:tcW w:w="567" w:type="dxa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Lp.</w:t>
            </w:r>
          </w:p>
        </w:tc>
        <w:tc>
          <w:tcPr>
            <w:tcW w:w="4399" w:type="dxa"/>
            <w:shd w:val="clear" w:color="auto" w:fill="DEDAC4" w:themeFill="background2" w:themeFillShade="E6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EDAC4" w:themeFill="background2" w:themeFillShade="E6"/>
            <w:vAlign w:val="center"/>
          </w:tcPr>
          <w:p>
            <w:pPr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Wartość [PLN]</w:t>
            </w:r>
          </w:p>
        </w:tc>
      </w:tr>
      <w:tr>
        <w:tc>
          <w:tcPr>
            <w:tcW w:w="4966" w:type="dxa"/>
            <w:gridSpan w:val="2"/>
          </w:tcPr>
          <w:p>
            <w:pPr>
              <w:rPr>
                <w:sz w:val="20"/>
              </w:rPr>
            </w:pPr>
          </w:p>
        </w:tc>
        <w:tc>
          <w:tcPr>
            <w:tcW w:w="1413" w:type="dxa"/>
            <w:shd w:val="clear" w:color="auto" w:fill="DEDAC4" w:themeFill="background2" w:themeFillShade="E6"/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EDAC4" w:themeFill="background2" w:themeFillShade="E6"/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EDAC4" w:themeFill="background2" w:themeFillShade="E6"/>
          </w:tcPr>
          <w:p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EDAC4" w:themeFill="background2" w:themeFillShade="E6"/>
          </w:tcPr>
          <w:p>
            <w:pPr>
              <w:rPr>
                <w:b w:val="1"/>
                <w:sz w:val="20"/>
                <w:vertAlign w:val="superscript"/>
              </w:rPr>
            </w:pPr>
            <w:r>
              <w:rPr>
                <w:b w:val="1"/>
                <w:sz w:val="20"/>
              </w:rPr>
              <w:t>Rok 3</w:t>
            </w:r>
            <w:r>
              <w:rPr>
                <w:rStyle w:val="C3"/>
                <w:b w:val="1"/>
                <w:sz w:val="20"/>
              </w:rPr>
              <w:footnoteReference w:id="3"/>
            </w:r>
            <w:r>
              <w:rPr>
                <w:b w:val="1"/>
                <w:sz w:val="20"/>
                <w:vertAlign w:val="superscript"/>
              </w:rPr>
              <w:t>)</w:t>
            </w: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399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Oferent 1</w:t>
            </w:r>
          </w:p>
        </w:tc>
        <w:tc>
          <w:tcPr>
            <w:tcW w:w="1413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</w:tr>
      <w:t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399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Oferent 2</w:t>
            </w:r>
          </w:p>
        </w:tc>
        <w:tc>
          <w:tcPr>
            <w:tcW w:w="1413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</w:tr>
      <w:tr>
        <w:trPr>
          <w:trHeight w:hRule="atLeast" w:val="199"/>
        </w:trPr>
        <w:tc>
          <w:tcPr>
            <w:tcW w:w="567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399" w:type="dxa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Oferent 3</w:t>
            </w:r>
          </w:p>
        </w:tc>
        <w:tc>
          <w:tcPr>
            <w:tcW w:w="1413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</w:tr>
      <w:tr>
        <w:tc>
          <w:tcPr>
            <w:tcW w:w="567" w:type="dxa"/>
          </w:tcPr>
          <w:p>
            <w:pPr>
              <w:rPr>
                <w:sz w:val="20"/>
              </w:rPr>
            </w:pPr>
          </w:p>
        </w:tc>
        <w:tc>
          <w:tcPr>
            <w:tcW w:w="4399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1413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</w:tr>
      <w:tr>
        <w:tc>
          <w:tcPr>
            <w:tcW w:w="4966" w:type="dxa"/>
            <w:gridSpan w:val="2"/>
            <w:shd w:val="clear" w:color="auto" w:fill="DEDAC4" w:themeFill="background2" w:themeFillShade="E6"/>
          </w:tcPr>
          <w:p>
            <w:pPr>
              <w:rPr>
                <w:sz w:val="20"/>
              </w:rPr>
            </w:pPr>
            <w:r>
              <w:rPr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sz w:val="20"/>
              </w:rPr>
            </w:pPr>
          </w:p>
        </w:tc>
      </w:tr>
    </w:tbl>
    <w:p>
      <w:pPr>
        <w:widowControl w:val="0"/>
        <w:jc w:val="both"/>
        <w:rPr>
          <w:b w:val="1"/>
          <w:color w:val="auto"/>
          <w:sz w:val="20"/>
        </w:rPr>
      </w:pPr>
    </w:p>
    <w:p>
      <w:pPr>
        <w:widowControl w:val="0"/>
        <w:ind w:hanging="284" w:left="284"/>
        <w:jc w:val="both"/>
        <w:rPr>
          <w:b w:val="1"/>
          <w:color w:val="auto"/>
          <w:sz w:val="22"/>
        </w:rPr>
      </w:pPr>
      <w:r>
        <w:rPr>
          <w:b w:val="1"/>
          <w:color w:val="auto"/>
          <w:sz w:val="22"/>
        </w:rPr>
        <w:t>VI.</w:t>
        <w:tab/>
        <w:t>Inne informacje</w:t>
      </w:r>
    </w:p>
    <w:p>
      <w:pPr>
        <w:widowControl w:val="0"/>
        <w:jc w:val="both"/>
        <w:rPr>
          <w:b w:val="1"/>
          <w:color w:val="auto"/>
          <w:sz w:val="16"/>
        </w:rPr>
      </w:pPr>
    </w:p>
    <w:tbl>
      <w:tblPr>
        <w:tblW w:w="10680" w:type="dxa"/>
        <w:tblInd w:w="-719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ook w:val="04A0"/>
      </w:tblPr>
      <w:tblGrid/>
      <w:tr>
        <w:trPr>
          <w:gridAfter w:val="0"/>
          <w:trHeight w:hRule="atLeast" w:val="450"/>
        </w:trPr>
        <w:tc>
          <w:tcPr>
            <w:tcW w:w="10680" w:type="dxa"/>
            <w:tcBorders>
              <w:top w:val="single" w:sz="8" w:space="0" w:shadow="0" w:frame="0" w:color="000000"/>
              <w:left w:val="single" w:sz="8" w:space="0" w:shadow="0" w:frame="0" w:color="000000"/>
              <w:bottom w:val="single" w:sz="4" w:space="0" w:shadow="0" w:frame="0"/>
              <w:right w:val="single" w:sz="8" w:space="0" w:shadow="0" w:fram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P20"/>
              <w:numPr>
                <w:ilvl w:val="0"/>
                <w:numId w:val="39"/>
              </w:num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Deklaracja o zamiarze odpłatnego lub nieodpłatnego wykonania zadania publicznego.</w:t>
            </w:r>
          </w:p>
          <w:p>
            <w:pPr>
              <w:pStyle w:val="P20"/>
              <w:numPr>
                <w:ilvl w:val="0"/>
                <w:numId w:val="39"/>
              </w:num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>
            <w:pPr>
              <w:pStyle w:val="P20"/>
              <w:numPr>
                <w:ilvl w:val="0"/>
                <w:numId w:val="39"/>
              </w:numPr>
              <w:rPr>
                <w:i w:val="1"/>
                <w:color w:val="auto"/>
                <w:sz w:val="18"/>
              </w:rPr>
            </w:pPr>
            <w:r>
              <w:rPr>
                <w:b w:val="1"/>
                <w:sz w:val="20"/>
              </w:rPr>
              <w:t xml:space="preserve">Inne działania, </w:t>
            </w:r>
            <w:r>
              <w:rPr>
                <w:b w:val="1"/>
                <w:color w:val="auto"/>
                <w:sz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>
        <w:trPr>
          <w:gridAfter w:val="0"/>
          <w:trHeight w:hRule="atLeast" w:val="557"/>
        </w:trPr>
        <w:tc>
          <w:tcPr>
            <w:tcW w:w="106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  <w:p>
            <w:pPr>
              <w:spacing w:lineRule="auto" w:line="360" w:beforeAutospacing="0" w:afterAutospacing="0"/>
              <w:jc w:val="both"/>
              <w:rPr>
                <w:sz w:val="22"/>
              </w:rPr>
            </w:pPr>
          </w:p>
        </w:tc>
      </w:tr>
    </w:tbl>
    <w:p>
      <w:pPr>
        <w:widowControl w:val="0"/>
        <w:jc w:val="both"/>
        <w:rPr>
          <w:color w:val="auto"/>
          <w:sz w:val="18"/>
        </w:rPr>
      </w:pPr>
    </w:p>
    <w:p>
      <w:pPr>
        <w:widowControl w:val="0"/>
        <w:ind w:hanging="284" w:left="284"/>
        <w:jc w:val="both"/>
        <w:rPr>
          <w:b w:val="1"/>
          <w:color w:val="auto"/>
          <w:sz w:val="22"/>
        </w:rPr>
      </w:pPr>
      <w:r>
        <w:rPr>
          <w:b w:val="1"/>
          <w:color w:val="auto"/>
          <w:sz w:val="22"/>
        </w:rPr>
        <w:t>VII.</w:t>
        <w:tab/>
        <w:t>Oświadczenia</w:t>
      </w:r>
    </w:p>
    <w:p>
      <w:pPr>
        <w:widowControl w:val="0"/>
        <w:jc w:val="both"/>
        <w:rPr>
          <w:color w:val="auto"/>
          <w:sz w:val="18"/>
        </w:rPr>
      </w:pPr>
    </w:p>
    <w:p>
      <w:pPr>
        <w:widowControl w:val="0"/>
        <w:jc w:val="both"/>
        <w:rPr>
          <w:color w:val="auto"/>
          <w:sz w:val="18"/>
        </w:rPr>
      </w:pPr>
      <w:r>
        <w:rPr>
          <w:color w:val="auto"/>
          <w:sz w:val="18"/>
        </w:rPr>
        <w:t>Oświadczam(-my), że:</w:t>
      </w:r>
    </w:p>
    <w:p>
      <w:pPr>
        <w:widowControl w:val="0"/>
        <w:jc w:val="both"/>
        <w:rPr>
          <w:color w:val="auto"/>
          <w:sz w:val="18"/>
        </w:rPr>
      </w:pP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18"/>
        </w:rPr>
      </w:pPr>
      <w:r>
        <w:rPr>
          <w:color w:val="auto"/>
          <w:sz w:val="18"/>
        </w:rPr>
        <w:t>1)</w:t>
        <w:tab/>
        <w:t xml:space="preserve">proponowane zadanie publiczne będzie realizowane wyłącznie w zakresie działalności pożytku publicznego </w:t>
        <w:br w:type="textWrapping"/>
        <w:t>oferenta(-tów);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18"/>
        </w:rPr>
      </w:pPr>
      <w:r>
        <w:rPr>
          <w:color w:val="auto"/>
          <w:sz w:val="18"/>
        </w:rPr>
        <w:t xml:space="preserve">2)   pobieranie świadczeń pieniężnych będzie się odbywać wyłącznie w ramach prowadzonej odpłatnej działalności pożytku publicznego; 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18"/>
        </w:rPr>
      </w:pPr>
      <w:r>
        <w:rPr>
          <w:color w:val="auto"/>
          <w:sz w:val="18"/>
        </w:rPr>
        <w:t>3)</w:t>
        <w:tab/>
        <w:t>oferent* / oferenci* składający niniejszą ofertę nie zalega(-ją)* / zalega(-ją)* z opłacaniem należności z tytułu zobowiązań podatkowych;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18"/>
        </w:rPr>
      </w:pPr>
      <w:r>
        <w:rPr>
          <w:color w:val="auto"/>
          <w:sz w:val="18"/>
        </w:rPr>
        <w:t>4) oferent* / oferenci* składający niniejszą ofertę nie zalega(-ją)* / zalega(-ją)* z opłacaniem należności z tytułu składek na ubezpieczenia społeczne;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18"/>
        </w:rPr>
      </w:pPr>
      <w:r>
        <w:rPr>
          <w:color w:val="auto"/>
          <w:sz w:val="18"/>
        </w:rPr>
        <w:t>5)</w:t>
        <w:tab/>
        <w:t>dane zawarte w części II niniejszej oferty są zgodne z Krajowym Rejestrem Sądowym* / właściwą ewidencją*;</w:t>
      </w: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18"/>
        </w:rPr>
      </w:pPr>
      <w:r>
        <w:rPr>
          <w:color w:val="auto"/>
          <w:sz w:val="18"/>
        </w:rPr>
        <w:t>6)</w:t>
        <w:tab/>
        <w:t xml:space="preserve">wszystkie informacje podane w ofercie oraz załącznikach są zgodne z aktualnym stanem prawnym </w:t>
        <w:br w:type="textWrapping"/>
        <w:t>i faktycznym;</w:t>
      </w:r>
    </w:p>
    <w:p>
      <w:pPr>
        <w:widowControl w:val="0"/>
        <w:ind w:hanging="284" w:left="284"/>
        <w:jc w:val="both"/>
        <w:rPr>
          <w:color w:val="auto"/>
          <w:sz w:val="18"/>
        </w:rPr>
      </w:pPr>
      <w:r>
        <w:rPr>
          <w:color w:val="auto"/>
          <w:sz w:val="18"/>
        </w:rPr>
        <w:t>7)</w:t>
        <w:tab/>
        <w:t xml:space="preserve">w zakresie związanym z otwartym konkursem ofert, w tym z gromadzeniem, przetwarzaniem </w:t>
        <w:br w:type="textWrapping"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>
      <w:pPr>
        <w:widowControl w:val="0"/>
        <w:ind w:hanging="284" w:left="284"/>
        <w:jc w:val="both"/>
        <w:rPr>
          <w:color w:val="auto"/>
          <w:sz w:val="18"/>
        </w:rPr>
      </w:pPr>
    </w:p>
    <w:p>
      <w:pPr>
        <w:widowControl w:val="0"/>
        <w:tabs>
          <w:tab w:val="left" w:pos="284" w:leader="none"/>
        </w:tabs>
        <w:ind w:hanging="284" w:left="284"/>
        <w:jc w:val="both"/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  <w:r>
        <w:rPr>
          <w:color w:val="auto"/>
          <w:sz w:val="20"/>
        </w:rPr>
        <w:t xml:space="preserve">...............................................................................                                                        Data ............................................</w:t>
      </w:r>
    </w:p>
    <w:p>
      <w:pPr>
        <w:widowControl w:val="0"/>
        <w:jc w:val="both"/>
        <w:rPr>
          <w:color w:val="auto"/>
          <w:sz w:val="16"/>
        </w:rPr>
      </w:pPr>
      <w:r>
        <w:rPr>
          <w:color w:val="auto"/>
          <w:sz w:val="16"/>
        </w:rPr>
        <w:t xml:space="preserve">(podpis osoby upoważnionej lub podpisy </w:t>
      </w:r>
    </w:p>
    <w:p>
      <w:pPr>
        <w:widowControl w:val="0"/>
        <w:jc w:val="both"/>
        <w:rPr>
          <w:color w:val="auto"/>
          <w:sz w:val="16"/>
        </w:rPr>
      </w:pPr>
      <w:r>
        <w:rPr>
          <w:color w:val="auto"/>
          <w:sz w:val="16"/>
        </w:rPr>
        <w:t xml:space="preserve">osób upoważnionych do składania oświadczeń </w:t>
      </w:r>
    </w:p>
    <w:p>
      <w:pPr>
        <w:widowControl w:val="0"/>
        <w:jc w:val="both"/>
        <w:rPr>
          <w:color w:val="auto"/>
          <w:sz w:val="20"/>
        </w:rPr>
      </w:pPr>
      <w:r>
        <w:rPr>
          <w:color w:val="auto"/>
          <w:sz w:val="16"/>
        </w:rPr>
        <w:t>woli w imieniu oferentów)</w:t>
      </w: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  <w:r>
        <w:rPr>
          <w:color w:val="auto"/>
          <w:sz w:val="20"/>
        </w:rPr>
        <w:tab/>
      </w:r>
    </w:p>
    <w:p>
      <w:pPr>
        <w:jc w:val="center"/>
        <w:rPr>
          <w:b w:val="1"/>
        </w:rPr>
      </w:pPr>
      <w:r>
        <w:rPr>
          <w:color w:val="auto"/>
          <w:sz w:val="20"/>
        </w:rPr>
        <w:br w:type="page"/>
      </w:r>
      <w:r>
        <w:rPr>
          <w:b w:val="1"/>
        </w:rPr>
        <w:t>Klauzula informacyjna – oferta</w:t>
      </w:r>
    </w:p>
    <w:p>
      <w:pPr>
        <w:jc w:val="both"/>
      </w:pPr>
    </w:p>
    <w:p>
      <w:pPr>
        <w:jc w:val="both"/>
        <w:rPr>
          <w:sz w:val="22"/>
        </w:rPr>
      </w:pPr>
      <w:r>
        <w:rPr>
          <w:sz w:val="22"/>
        </w:rPr>
        <w:t xml:space="preserve">Zgodnie z art. 13 ust. 1 i 2 Rozporządzenia Parlamentu Europejskiego i Rady (UE) 2016/679 z dnia 27 kwietnia 2016 roku w sprawie ochrony osób fizycznych w związku z przetwarzaniem danych osobowych i w sprawie  swobodnego przepływu takich danych oraz uchylenia dyrektywy 95/46/WE (ogólne rozporządzenie o ochronie danych - RODO) – zwane dalej Rozporządzenie, informuję, że:</w:t>
      </w:r>
    </w:p>
    <w:p>
      <w:pPr>
        <w:jc w:val="both"/>
        <w:rPr>
          <w:sz w:val="22"/>
        </w:rPr>
      </w:pP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Administratorem Pani/Pana danych osobowych jest Wójt Gminy Skrwilno, z siedzibą: Urząd Gminy Skrwilno, ul. Rypińska 7; 87-510 Skrwilno.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Administrator danych wyznaczył Inspektora ochrony danych, z którym może się Pani/Pan skontaktować poprzez e-mail iod@skrwilno.pl oraz pisemnie na adres siedziby administratora. Z inspektorem ochrony danych można się kontaktować we wszystkich sprawach dotyczących przetwarzania danych osobowych oraz korzystania z praw związanych z przetwarzaniem danych.</w:t>
      </w:r>
    </w:p>
    <w:p>
      <w:pPr>
        <w:pStyle w:val="P20"/>
        <w:numPr>
          <w:ilvl w:val="0"/>
          <w:numId w:val="40"/>
        </w:numPr>
        <w:spacing w:after="200" w:beforeAutospacing="0" w:afterAutospacing="0"/>
        <w:ind w:left="360"/>
        <w:jc w:val="both"/>
        <w:rPr>
          <w:sz w:val="22"/>
        </w:rPr>
      </w:pPr>
      <w:r>
        <w:rPr>
          <w:sz w:val="22"/>
        </w:rPr>
        <w:t>Pani/Pana dane osobowe będą przetwarzane w celu wypełnienia obowiązku prawnego ciążącego na administratorze na podstawie art. 6 ust. 1 lit. c Rozporządzenia w związku z realizacją zadań wynikających z:</w:t>
      </w:r>
    </w:p>
    <w:p>
      <w:pPr>
        <w:pStyle w:val="P20"/>
        <w:ind w:left="360"/>
        <w:jc w:val="both"/>
        <w:rPr>
          <w:sz w:val="22"/>
        </w:rPr>
      </w:pPr>
      <w:r>
        <w:rPr>
          <w:sz w:val="22"/>
        </w:rPr>
        <w:t>- ustawy z dnia 24 kwietnia 2003 roku o działalności pożytku publicznego i o wolontariacie,</w:t>
      </w:r>
    </w:p>
    <w:p>
      <w:pPr>
        <w:pStyle w:val="P20"/>
        <w:ind w:left="360"/>
        <w:jc w:val="both"/>
        <w:rPr>
          <w:sz w:val="22"/>
        </w:rPr>
      </w:pPr>
      <w:r>
        <w:rPr>
          <w:sz w:val="22"/>
        </w:rPr>
        <w:t>- ustawy z dnia 8 marca 1990 roku o samorządzie gminnym,</w:t>
      </w:r>
    </w:p>
    <w:p>
      <w:pPr>
        <w:pStyle w:val="P20"/>
        <w:ind w:left="360"/>
        <w:jc w:val="both"/>
        <w:rPr>
          <w:sz w:val="22"/>
        </w:rPr>
      </w:pPr>
      <w:r>
        <w:rPr>
          <w:sz w:val="22"/>
        </w:rPr>
        <w:t>- uchwały Nr VI/29/11 Rady Gminy Skrwilno z dnia 30 maja 2011 roku w sprawie określenia warunków i trybu finansowania zadania własnego w zakresie rozwoju sportu w Gminie Skrwilno.</w:t>
      </w:r>
    </w:p>
    <w:p>
      <w:pPr>
        <w:pStyle w:val="P20"/>
        <w:numPr>
          <w:ilvl w:val="0"/>
          <w:numId w:val="40"/>
        </w:numPr>
        <w:spacing w:after="200" w:beforeAutospacing="0" w:afterAutospacing="0"/>
        <w:ind w:left="360"/>
        <w:jc w:val="both"/>
        <w:rPr>
          <w:sz w:val="22"/>
        </w:rPr>
      </w:pPr>
      <w:r>
        <w:rPr>
          <w:sz w:val="22"/>
        </w:rPr>
        <w:t>W pozostałych przypadkach Pani/Pana dane osobowe przetwarzane są wyłącznie na podstawie udzielonej zgody w zakresie i celu określonym w treści zgody.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 xml:space="preserve">W związku z przetwarzaniem danych w celach wskazanych powyżej odbiorcami Pani/Pana danych osobowych mogą być podmioty upoważnione, organy władzy publicznej oraz podmioty wykonujące zadania publiczne lub działające na zlecenie organów władzy publicznej, w zakresie i w celach, które wynikają z przepisów powszechnie obowiązującego prawa oraz  inne podmioty, które przetwarzają dane osobowe w imieniu administratora na podstawie stosownych umów.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Pani/Pana dane osobowe będą przechowywane do chwili realizacji obowiązku prawnego ciążącego na administratorze, a następnie przechowywane zgodnie z ustawą o narodowym zasobie archiwalnym i archiwach.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 xml:space="preserve">W związku z przetwarzaniem Pani/Pana danych osobowych, z wyjątkami zastrzeżonymi przepisami  krajowych aktów prawnych oraz rozporządzenia, przysługują Pani/Panu następujące prawa:</w:t>
      </w:r>
    </w:p>
    <w:p>
      <w:pPr>
        <w:pStyle w:val="P20"/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 xml:space="preserve">- dostępu do treści danych osobowych; </w:t>
      </w:r>
    </w:p>
    <w:p>
      <w:pPr>
        <w:pStyle w:val="P20"/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 xml:space="preserve">- sprostowania danych; </w:t>
      </w:r>
    </w:p>
    <w:p>
      <w:pPr>
        <w:pStyle w:val="P20"/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- usunięcia danych;</w:t>
      </w:r>
    </w:p>
    <w:p>
      <w:pPr>
        <w:pStyle w:val="P20"/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- ograniczenia przetwarzania danych;</w:t>
      </w:r>
    </w:p>
    <w:p>
      <w:pPr>
        <w:pStyle w:val="P20"/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- prawo do przenoszenia danych;</w:t>
      </w:r>
    </w:p>
    <w:p>
      <w:pPr>
        <w:pStyle w:val="P20"/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- wniesienia sprzeciwu wobec przetwarzanych danych;</w:t>
      </w:r>
    </w:p>
    <w:p>
      <w:pPr>
        <w:pStyle w:val="P20"/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- cofnięcia zgody, jeśli przetwarzanie odbywa się na podstawie zgody.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 xml:space="preserve">Przysługuje Pani/Panu prawo wniesienia skargi do  Prezesa Urzędu Ochrony Danych  Osobowych, gdy uzna Pani/Pan, iż przetwarzanie danych osobowych narusza przepisy Rozporządzenia.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Podanie danych osobowych jest konieczne, w przypadku przetwarzania danych osobowych na podstawie prawa. Konsekwencją nie podania danych osobowych jest brak możliwości realizacji zadań ustawowych przez Wójta Gminy Skrwilno.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  <w:rPr>
          <w:sz w:val="22"/>
        </w:rPr>
      </w:pPr>
      <w:r>
        <w:rPr>
          <w:sz w:val="22"/>
        </w:rPr>
        <w:t>Podanie danych osobowych w przypadku przetwarzania na podstawie zgody jest dobrowolne.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</w:pPr>
      <w:r>
        <w:t>Pani/Pana dane osobowe nie będą przetwarzane w sposób zautomatyzowany, w tym również w formie profilowania.</w:t>
      </w:r>
    </w:p>
    <w:p>
      <w:pPr>
        <w:pStyle w:val="P20"/>
        <w:numPr>
          <w:ilvl w:val="0"/>
          <w:numId w:val="40"/>
        </w:numPr>
        <w:tabs>
          <w:tab w:val="left" w:pos="3969" w:leader="none"/>
        </w:tabs>
        <w:ind w:left="360"/>
        <w:jc w:val="both"/>
      </w:pPr>
      <w:r>
        <w:t>Pani/Pana dane osobowe mogą być przekazywane do państw trzecich i organizacji międzynarodowych jedynie na podstawie przepisów prawa krajowego, umów międzynarodowych i obowiązujących konwencji.</w:t>
      </w:r>
    </w:p>
    <w:p>
      <w:pPr>
        <w:widowControl w:val="0"/>
        <w:tabs>
          <w:tab w:val="right" w:pos="9540" w:leader="none"/>
        </w:tabs>
        <w:rPr>
          <w:color w:val="auto"/>
          <w:sz w:val="20"/>
        </w:rPr>
      </w:pPr>
    </w:p>
    <w:sectPr>
      <w:headerReference xmlns:r="http://schemas.openxmlformats.org/officeDocument/2006/relationships" w:type="first" r:id="RelHdr1"/>
      <w:headerReference xmlns:r="http://schemas.openxmlformats.org/officeDocument/2006/relationships" w:type="default" r:id="RelHdr2"/>
      <w:headerReference xmlns:r="http://schemas.openxmlformats.org/officeDocument/2006/relationships" w:type="even" r:id="RelHdr3"/>
      <w:footerReference xmlns:r="http://schemas.openxmlformats.org/officeDocument/2006/relationships" w:type="first" r:id="RelFtr1"/>
      <w:footerReference xmlns:r="http://schemas.openxmlformats.org/officeDocument/2006/relationships" w:type="default" r:id="RelFtr2"/>
      <w:footerReference xmlns:r="http://schemas.openxmlformats.org/officeDocument/2006/relationships" w:type="even" r:id="RelFtr3"/>
      <w:endnotePr>
        <w:numFmt w:val="decimal"/>
      </w:endnotePr>
      <w:type w:val="nextPage"/>
      <w:pgSz w:w="11906" w:h="16838" w:code="0"/>
      <w:pgMar w:left="1148" w:right="1060" w:top="1077" w:bottom="1259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15"/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15"/>
      <w:jc w:val="right"/>
    </w:pPr>
    <w:r>
      <w:rPr>
        <w:sz w:val="22"/>
      </w:rPr>
      <w:fldChar w:fldCharType="begin"/>
    </w:r>
    <w:r>
      <w:rPr>
        <w:sz w:val="22"/>
      </w:rPr>
      <w:instrText xml:space="preserve">PAGE   \* MERGEFORMAT</w:instrText>
    </w:r>
    <w:r>
      <w:rPr>
        <w:sz w:val="22"/>
      </w:rPr>
      <w:fldChar w:fldCharType="separate"/>
    </w:r>
    <w:r>
      <w:rPr>
        <w:noProof w:val="1"/>
        <w:sz w:val="22"/>
      </w:rPr>
      <w:t>#</w:t>
    </w:r>
    <w:r>
      <w:rPr>
        <w:sz w:val="22"/>
      </w:rPr>
      <w:fldChar w:fldCharType="end"/>
    </w:r>
  </w:p>
  <w:p>
    <w:pPr>
      <w:pStyle w:val="P15"/>
    </w:pP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15"/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footnote w:id="0">
    <w:p>
      <w:pPr>
        <w:pStyle w:val="P9"/>
        <w:rPr>
          <w:sz w:val="18"/>
        </w:rPr>
      </w:pPr>
      <w:r>
        <w:rPr>
          <w:sz w:val="16"/>
          <w:vertAlign w:val="superscript"/>
        </w:rPr>
        <w:footnoteRef/>
      </w:r>
      <w:r>
        <w:rPr>
          <w:sz w:val="16"/>
          <w:vertAlign w:val="superscript"/>
        </w:rPr>
        <w:t>)</w:t>
      </w:r>
      <w:r>
        <w:rPr>
          <w:sz w:val="18"/>
        </w:rPr>
        <w:t xml:space="preserve"> Tabelę należy rozszerzyć w przypadku realizacji oferty w dłuższym okresie.</w:t>
      </w:r>
    </w:p>
  </w:footnote>
  <w:footnote w:id="1">
    <w:p>
      <w:pPr>
        <w:pStyle w:val="P9"/>
        <w:rPr>
          <w:sz w:val="18"/>
        </w:rPr>
      </w:pPr>
      <w:r>
        <w:rPr>
          <w:sz w:val="16"/>
          <w:vertAlign w:val="superscript"/>
        </w:rPr>
        <w:footnoteRef/>
      </w:r>
      <w:r>
        <w:rPr>
          <w:sz w:val="16"/>
          <w:vertAlign w:val="superscript"/>
        </w:rPr>
        <w:t>)</w:t>
      </w:r>
      <w:r>
        <w:rPr>
          <w:sz w:val="18"/>
        </w:rPr>
        <w:t xml:space="preserve"> Suma pól 3.1. i 3.2.</w:t>
      </w:r>
    </w:p>
  </w:footnote>
  <w:footnote w:id="2">
    <w:p>
      <w:pPr>
        <w:widowControl w:val="0"/>
        <w:jc w:val="both"/>
      </w:pPr>
      <w:r>
        <w:rPr>
          <w:sz w:val="16"/>
          <w:vertAlign w:val="superscript"/>
        </w:rPr>
        <w:footnoteRef/>
      </w:r>
      <w:r>
        <w:rPr>
          <w:sz w:val="16"/>
          <w:vertAlign w:val="superscript"/>
        </w:rPr>
        <w:t>)</w:t>
      </w:r>
      <w:r>
        <w:rPr>
          <w:sz w:val="18"/>
        </w:rPr>
        <w:t xml:space="preserve"> Sekcję V.C należy uzupełnić w przypadku oferty wspólnej.</w:t>
      </w:r>
    </w:p>
  </w:footnote>
  <w:footnote w:id="3">
    <w:p>
      <w:pPr>
        <w:pStyle w:val="P9"/>
        <w:rPr>
          <w:sz w:val="18"/>
        </w:rPr>
      </w:pPr>
      <w:r>
        <w:rPr>
          <w:sz w:val="16"/>
          <w:vertAlign w:val="superscript"/>
        </w:rPr>
        <w:footnoteRef/>
      </w:r>
      <w:r>
        <w:rPr>
          <w:sz w:val="16"/>
          <w:vertAlign w:val="superscript"/>
        </w:rPr>
        <w:t>)</w:t>
      </w:r>
      <w:r>
        <w:rPr>
          <w:sz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14"/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14"/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14"/>
    </w:pPr>
  </w:p>
</w:hdr>
</file>

<file path=word/numbering.xml><?xml version="1.0" encoding="utf-8"?>
<w:numbering xmlns:w="http://schemas.openxmlformats.org/wordprocessingml/2006/main">
  <w:abstractNum w:abstractNumId="0">
    <w:nsid w:val="000000E3"/>
    <w:multiLevelType w:val="multilevel"/>
    <w:lvl w:ilvl="0">
      <w:start w:val="1"/>
      <w:numFmt w:val="bullet"/>
      <w:suff w:val="tab"/>
      <w:lvlText w:val=""/>
      <w:lvlJc w:val="left"/>
      <w:pPr>
        <w:ind w:firstLine="0" w:left="0"/>
        <w:tabs>
          <w:tab w:val="left" w:pos="0" w:leader="none"/>
        </w:tabs>
      </w:pPr>
      <w:rPr>
        <w:rFonts w:ascii="Symbol" w:hAnsi="Symbol"/>
      </w:rPr>
    </w:lvl>
    <w:lvl w:ilvl="1">
      <w:start w:val="1"/>
      <w:numFmt w:val="bullet"/>
      <w:suff w:val="tab"/>
      <w:lvlText w:val=""/>
      <w:lvlJc w:val="left"/>
      <w:pPr>
        <w:ind w:hanging="360" w:left="1080"/>
        <w:tabs>
          <w:tab w:val="left" w:pos="720" w:leader="none"/>
        </w:tabs>
      </w:pPr>
      <w:rPr>
        <w:rFonts w:ascii="Symbol" w:hAnsi="Symbol"/>
      </w:rPr>
    </w:lvl>
    <w:lvl w:ilvl="2">
      <w:start w:val="1"/>
      <w:numFmt w:val="bullet"/>
      <w:suff w:val="tab"/>
      <w:lvlText w:val="o"/>
      <w:lvlJc w:val="left"/>
      <w:pPr>
        <w:ind w:hanging="360" w:left="1800"/>
        <w:tabs>
          <w:tab w:val="left" w:pos="1440" w:leader="none"/>
        </w:tabs>
      </w:pPr>
      <w:rPr>
        <w:rFonts w:ascii="Courier New" w:hAnsi="Courier New"/>
      </w:rPr>
    </w:lvl>
    <w:lvl w:ilvl="3">
      <w:start w:val="1"/>
      <w:numFmt w:val="bullet"/>
      <w:suff w:val="tab"/>
      <w:lvlText w:val=""/>
      <w:lvlJc w:val="left"/>
      <w:pPr>
        <w:ind w:hanging="360" w:left="2520"/>
        <w:tabs>
          <w:tab w:val="left" w:pos="2160" w:leader="none"/>
        </w:tabs>
      </w:pPr>
      <w:rPr>
        <w:rFonts w:ascii="Wingdings" w:hAnsi="Wingdings"/>
      </w:rPr>
    </w:lvl>
    <w:lvl w:ilvl="4">
      <w:start w:val="1"/>
      <w:numFmt w:val="bullet"/>
      <w:suff w:val="tab"/>
      <w:lvlText w:val=""/>
      <w:lvlJc w:val="left"/>
      <w:pPr>
        <w:ind w:hanging="360" w:left="3240"/>
        <w:tabs>
          <w:tab w:val="left" w:pos="2880" w:leader="none"/>
        </w:tabs>
      </w:pPr>
      <w:rPr>
        <w:rFonts w:ascii="Wingdings" w:hAnsi="Wingdings"/>
      </w:rPr>
    </w:lvl>
    <w:lvl w:ilvl="5">
      <w:start w:val="1"/>
      <w:numFmt w:val="bullet"/>
      <w:suff w:val="tab"/>
      <w:lvlText w:val=""/>
      <w:lvlJc w:val="left"/>
      <w:pPr>
        <w:ind w:hanging="360" w:left="3960"/>
        <w:tabs>
          <w:tab w:val="left" w:pos="3600" w:leader="none"/>
        </w:tabs>
      </w:pPr>
      <w:rPr>
        <w:rFonts w:ascii="Symbol" w:hAnsi="Symbol"/>
      </w:rPr>
    </w:lvl>
    <w:lvl w:ilvl="6">
      <w:start w:val="1"/>
      <w:numFmt w:val="bullet"/>
      <w:suff w:val="tab"/>
      <w:lvlText w:val="o"/>
      <w:lvlJc w:val="left"/>
      <w:pPr>
        <w:ind w:hanging="360" w:left="4680"/>
        <w:tabs>
          <w:tab w:val="left" w:pos="4320" w:leader="none"/>
        </w:tabs>
      </w:pPr>
      <w:rPr>
        <w:rFonts w:ascii="Courier New" w:hAnsi="Courier New"/>
      </w:rPr>
    </w:lvl>
    <w:lvl w:ilvl="7">
      <w:start w:val="1"/>
      <w:numFmt w:val="bullet"/>
      <w:suff w:val="tab"/>
      <w:lvlText w:val=""/>
      <w:lvlJc w:val="left"/>
      <w:pPr>
        <w:ind w:hanging="360" w:left="5400"/>
        <w:tabs>
          <w:tab w:val="left" w:pos="5040" w:leader="none"/>
        </w:tabs>
      </w:pPr>
      <w:rPr>
        <w:rFonts w:ascii="Wingdings" w:hAnsi="Wingdings"/>
      </w:rPr>
    </w:lvl>
    <w:lvl w:ilvl="8">
      <w:start w:val="1"/>
      <w:numFmt w:val="bullet"/>
      <w:suff w:val="tab"/>
      <w:lvlText w:val=""/>
      <w:lvlJc w:val="left"/>
      <w:pPr>
        <w:ind w:hanging="360" w:left="6120"/>
        <w:tabs>
          <w:tab w:val="left" w:pos="5760" w:leader="none"/>
        </w:tabs>
      </w:pPr>
      <w:rPr>
        <w:rFonts w:ascii="Wingdings" w:hAnsi="Wingdings"/>
      </w:rPr>
    </w:lvl>
  </w:abstractNum>
  <w:abstractNum w:abstractNumId="1">
    <w:nsid w:val="00000001"/>
    <w:multiLevelType w:val="hybridMultilevel"/>
    <w:lvl w:ilvl="0" w:tplc="D4F8B8A2">
      <w:start w:val="1"/>
      <w:numFmt w:val="decimal"/>
      <w:suff w:val="tab"/>
      <w:lvlText w:val="%1."/>
      <w:lvlJc w:val="left"/>
      <w:pPr>
        <w:ind w:hanging="84" w:left="444"/>
        <w:tabs>
          <w:tab w:val="left" w:pos="44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D43C802C">
      <w:start w:val="1"/>
      <w:numFmt w:val="lowerLetter"/>
      <w:suff w:val="tab"/>
      <w:lvlText w:val="%2."/>
      <w:lvlJc w:val="left"/>
      <w:pPr>
        <w:ind w:hanging="84" w:left="1164"/>
        <w:tabs>
          <w:tab w:val="left" w:pos="116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BD08800A">
      <w:start w:val="1"/>
      <w:numFmt w:val="lowerRoman"/>
      <w:suff w:val="tab"/>
      <w:lvlText w:val="%3."/>
      <w:lvlJc w:val="right"/>
      <w:pPr>
        <w:ind w:firstLine="96" w:left="1884"/>
        <w:tabs>
          <w:tab w:val="left" w:pos="188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A15E3E20">
      <w:start w:val="1"/>
      <w:numFmt w:val="decimal"/>
      <w:suff w:val="tab"/>
      <w:lvlText w:val="%4."/>
      <w:lvlJc w:val="left"/>
      <w:pPr>
        <w:ind w:hanging="84" w:left="2604"/>
        <w:tabs>
          <w:tab w:val="left" w:pos="260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C6B81B20">
      <w:start w:val="1"/>
      <w:numFmt w:val="lowerLetter"/>
      <w:suff w:val="tab"/>
      <w:lvlText w:val="%5."/>
      <w:lvlJc w:val="left"/>
      <w:pPr>
        <w:ind w:hanging="84" w:left="3324"/>
        <w:tabs>
          <w:tab w:val="left" w:pos="332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E682AD66">
      <w:start w:val="1"/>
      <w:numFmt w:val="lowerRoman"/>
      <w:suff w:val="tab"/>
      <w:lvlText w:val="%6."/>
      <w:lvlJc w:val="right"/>
      <w:pPr>
        <w:ind w:firstLine="96" w:left="4044"/>
        <w:tabs>
          <w:tab w:val="left" w:pos="404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C660DA42">
      <w:start w:val="1"/>
      <w:numFmt w:val="decimal"/>
      <w:suff w:val="tab"/>
      <w:lvlText w:val="%7."/>
      <w:lvlJc w:val="left"/>
      <w:pPr>
        <w:ind w:hanging="84" w:left="4764"/>
        <w:tabs>
          <w:tab w:val="left" w:pos="476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B748B232">
      <w:start w:val="1"/>
      <w:numFmt w:val="lowerLetter"/>
      <w:suff w:val="tab"/>
      <w:lvlText w:val="%8."/>
      <w:lvlJc w:val="left"/>
      <w:pPr>
        <w:ind w:hanging="84" w:left="5484"/>
        <w:tabs>
          <w:tab w:val="left" w:pos="548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AC7A3FCC">
      <w:start w:val="1"/>
      <w:numFmt w:val="lowerRoman"/>
      <w:suff w:val="tab"/>
      <w:lvlText w:val="%9."/>
      <w:lvlJc w:val="right"/>
      <w:pPr>
        <w:ind w:firstLine="96" w:left="6204"/>
        <w:tabs>
          <w:tab w:val="left" w:pos="6204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2">
    <w:nsid w:val="00000002"/>
    <w:multiLevelType w:val="hybridMultilevel"/>
    <w:lvl w:ilvl="0" w:tplc="5D504D2E">
      <w:start w:val="1"/>
      <w:numFmt w:val="decimal"/>
      <w:suff w:val="tab"/>
      <w:lvlText w:val="%1."/>
      <w:lvlJc w:val="left"/>
      <w:pPr>
        <w:ind w:hanging="3600" w:left="3960"/>
        <w:tabs>
          <w:tab w:val="left" w:pos="39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3CD079EC">
      <w:start w:val="1"/>
      <w:numFmt w:val="lowerLetter"/>
      <w:suff w:val="tab"/>
      <w:lvlText w:val="%2."/>
      <w:lvlJc w:val="left"/>
      <w:pPr>
        <w:ind w:hanging="360" w:left="1440"/>
        <w:tabs>
          <w:tab w:val="left" w:pos="14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CBE0E964">
      <w:start w:val="1"/>
      <w:numFmt w:val="lowerRoman"/>
      <w:suff w:val="tab"/>
      <w:lvlText w:val="%3."/>
      <w:lvlJc w:val="right"/>
      <w:pPr>
        <w:ind w:hanging="180" w:left="2160"/>
        <w:tabs>
          <w:tab w:val="left" w:pos="21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40AC7978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68B8B32A">
      <w:start w:val="1"/>
      <w:numFmt w:val="lowerLetter"/>
      <w:suff w:val="tab"/>
      <w:lvlText w:val="%5."/>
      <w:lvlJc w:val="left"/>
      <w:pPr>
        <w:ind w:hanging="360" w:left="3600"/>
        <w:tabs>
          <w:tab w:val="left" w:pos="360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DB54D930">
      <w:start w:val="1"/>
      <w:numFmt w:val="lowerRoman"/>
      <w:suff w:val="tab"/>
      <w:lvlText w:val="%6."/>
      <w:lvlJc w:val="right"/>
      <w:pPr>
        <w:ind w:hanging="180" w:left="4320"/>
        <w:tabs>
          <w:tab w:val="left" w:pos="432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905E005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3A7AC1A0">
      <w:start w:val="1"/>
      <w:numFmt w:val="lowerLetter"/>
      <w:suff w:val="tab"/>
      <w:lvlText w:val="%8."/>
      <w:lvlJc w:val="left"/>
      <w:pPr>
        <w:ind w:hanging="360" w:left="5760"/>
        <w:tabs>
          <w:tab w:val="left" w:pos="57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CE788994">
      <w:start w:val="1"/>
      <w:numFmt w:val="lowerRoman"/>
      <w:suff w:val="tab"/>
      <w:lvlText w:val="%9."/>
      <w:lvlJc w:val="right"/>
      <w:pPr>
        <w:ind w:hanging="180" w:left="6480"/>
        <w:tabs>
          <w:tab w:val="left" w:pos="64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3">
    <w:nsid w:val="00000003"/>
    <w:multiLevelType w:val="hybridMultilevel"/>
    <w:lvl w:ilvl="0" w:tplc="1EC604DC">
      <w:start w:val="1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AD1222AA">
      <w:start w:val="1"/>
      <w:numFmt w:val="bullet"/>
      <w:suff w:val="tab"/>
      <w:lvlText w:val="●"/>
      <w:lvlJc w:val="left"/>
      <w:pPr>
        <w:ind w:hanging="360" w:left="1440"/>
        <w:tabs>
          <w:tab w:val="left" w:pos="1440" w:leader="none"/>
        </w:tabs>
      </w:pPr>
      <w:rPr>
        <w:rFonts w:ascii="Verdana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suff w:val="tab"/>
      <w:lvlText w:val="%3."/>
      <w:lvlJc w:val="right"/>
      <w:pPr>
        <w:ind w:hanging="180" w:left="2160"/>
        <w:tabs>
          <w:tab w:val="left" w:pos="21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D7264D80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9D5C6870">
      <w:start w:val="1"/>
      <w:numFmt w:val="lowerLetter"/>
      <w:suff w:val="tab"/>
      <w:lvlText w:val="%5."/>
      <w:lvlJc w:val="left"/>
      <w:pPr>
        <w:ind w:hanging="360" w:left="3600"/>
        <w:tabs>
          <w:tab w:val="left" w:pos="360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F5623E8E">
      <w:start w:val="1"/>
      <w:numFmt w:val="lowerRoman"/>
      <w:suff w:val="tab"/>
      <w:lvlText w:val="%6."/>
      <w:lvlJc w:val="right"/>
      <w:pPr>
        <w:ind w:hanging="180" w:left="4320"/>
        <w:tabs>
          <w:tab w:val="left" w:pos="432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2DECFDBE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E4FACA30">
      <w:start w:val="1"/>
      <w:numFmt w:val="lowerLetter"/>
      <w:suff w:val="tab"/>
      <w:lvlText w:val="%8."/>
      <w:lvlJc w:val="left"/>
      <w:pPr>
        <w:ind w:hanging="360" w:left="5760"/>
        <w:tabs>
          <w:tab w:val="left" w:pos="57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4434128E">
      <w:start w:val="1"/>
      <w:numFmt w:val="lowerRoman"/>
      <w:suff w:val="tab"/>
      <w:lvlText w:val="%9."/>
      <w:lvlJc w:val="right"/>
      <w:pPr>
        <w:ind w:hanging="180" w:left="6480"/>
        <w:tabs>
          <w:tab w:val="left" w:pos="64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4">
    <w:nsid w:val="00000004"/>
    <w:multiLevelType w:val="hybridMultilevel"/>
    <w:lvl w:ilvl="0" w:tplc="77F8DCBA">
      <w:start w:val="1"/>
      <w:numFmt w:val="decimal"/>
      <w:suff w:val="tab"/>
      <w:lvlText w:val="%1."/>
      <w:lvlJc w:val="left"/>
      <w:pPr>
        <w:ind w:hanging="2340" w:left="2700"/>
        <w:tabs>
          <w:tab w:val="left" w:pos="270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5A807D76">
      <w:start w:val="1"/>
      <w:numFmt w:val="lowerLetter"/>
      <w:suff w:val="tab"/>
      <w:lvlText w:val="%2."/>
      <w:lvlJc w:val="left"/>
      <w:pPr>
        <w:ind w:hanging="360" w:left="1440"/>
        <w:tabs>
          <w:tab w:val="left" w:pos="14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AC84C930">
      <w:start w:val="1"/>
      <w:numFmt w:val="lowerRoman"/>
      <w:suff w:val="tab"/>
      <w:lvlText w:val="%3."/>
      <w:lvlJc w:val="right"/>
      <w:pPr>
        <w:ind w:hanging="180" w:left="2160"/>
        <w:tabs>
          <w:tab w:val="left" w:pos="21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DCB81384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FB9400D0">
      <w:start w:val="1"/>
      <w:numFmt w:val="lowerLetter"/>
      <w:suff w:val="tab"/>
      <w:lvlText w:val="%5."/>
      <w:lvlJc w:val="left"/>
      <w:pPr>
        <w:ind w:hanging="360" w:left="3600"/>
        <w:tabs>
          <w:tab w:val="left" w:pos="360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68F4E65E">
      <w:start w:val="1"/>
      <w:numFmt w:val="lowerRoman"/>
      <w:suff w:val="tab"/>
      <w:lvlText w:val="%6."/>
      <w:lvlJc w:val="right"/>
      <w:pPr>
        <w:ind w:hanging="180" w:left="4320"/>
        <w:tabs>
          <w:tab w:val="left" w:pos="432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636A581A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5B16F070">
      <w:start w:val="1"/>
      <w:numFmt w:val="lowerLetter"/>
      <w:suff w:val="tab"/>
      <w:lvlText w:val="%8."/>
      <w:lvlJc w:val="left"/>
      <w:pPr>
        <w:ind w:hanging="360" w:left="5760"/>
        <w:tabs>
          <w:tab w:val="left" w:pos="57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C0D89070">
      <w:start w:val="1"/>
      <w:numFmt w:val="lowerRoman"/>
      <w:suff w:val="tab"/>
      <w:lvlText w:val="%9."/>
      <w:lvlJc w:val="right"/>
      <w:pPr>
        <w:ind w:hanging="180" w:left="6480"/>
        <w:tabs>
          <w:tab w:val="left" w:pos="64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5">
    <w:nsid w:val="00000005"/>
    <w:multiLevelType w:val="hybridMultilevel"/>
    <w:lvl w:ilvl="0" w:tplc="204C5DC4">
      <w:start w:val="1"/>
      <w:numFmt w:val="decimal"/>
      <w:suff w:val="tab"/>
      <w:lvlText w:val="%1."/>
      <w:lvlJc w:val="left"/>
      <w:pPr>
        <w:ind w:hanging="540" w:left="900"/>
        <w:tabs>
          <w:tab w:val="left" w:pos="90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BBFC5E90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243C5B10">
      <w:start w:val="1"/>
      <w:numFmt w:val="decimal"/>
      <w:suff w:val="tab"/>
      <w:lvlText w:val="%3."/>
      <w:lvlJc w:val="right"/>
      <w:pPr>
        <w:ind w:hanging="360" w:left="2340"/>
        <w:tabs>
          <w:tab w:val="left" w:pos="23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D38E6484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AC246068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F00A71C6">
      <w:start w:val="1"/>
      <w:numFmt w:val="decimal"/>
      <w:suff w:val="tab"/>
      <w:lvlText w:val="%6."/>
      <w:lvlJc w:val="right"/>
      <w:pPr>
        <w:ind w:hanging="360" w:left="4500"/>
        <w:tabs>
          <w:tab w:val="left" w:pos="450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3C168102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977E6020">
      <w:start w:val="1"/>
      <w:numFmt w:val="lowerLetter"/>
      <w:suff w:val="tab"/>
      <w:lvlText w:val="%8."/>
      <w:lvlJc w:val="left"/>
      <w:pPr>
        <w:ind w:hanging="360" w:left="5760"/>
        <w:tabs>
          <w:tab w:val="left" w:pos="57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29BA3804">
      <w:start w:val="1"/>
      <w:numFmt w:val="lowerRoman"/>
      <w:suff w:val="tab"/>
      <w:lvlText w:val="%9."/>
      <w:lvlJc w:val="right"/>
      <w:pPr>
        <w:ind w:hanging="180" w:left="6480"/>
        <w:tabs>
          <w:tab w:val="left" w:pos="64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6">
    <w:nsid w:val="00000006"/>
    <w:multiLevelType w:val="hybridMultilevel"/>
    <w:lvl w:ilvl="0" w:tplc="7A3CBBE8">
      <w:start w:val="1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3CF4A9EC">
      <w:start w:val="1"/>
      <w:numFmt w:val="lowerLetter"/>
      <w:suff w:val="tab"/>
      <w:lvlText w:val="%2."/>
      <w:lvlJc w:val="left"/>
      <w:pPr>
        <w:ind w:hanging="360" w:left="1440"/>
        <w:tabs>
          <w:tab w:val="left" w:pos="14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7512AFD4">
      <w:start w:val="1"/>
      <w:numFmt w:val="lowerRoman"/>
      <w:suff w:val="tab"/>
      <w:lvlText w:val="%3."/>
      <w:lvlJc w:val="right"/>
      <w:pPr>
        <w:ind w:hanging="180" w:left="2160"/>
        <w:tabs>
          <w:tab w:val="left" w:pos="21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01AED036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63C85C28">
      <w:start w:val="1"/>
      <w:numFmt w:val="lowerLetter"/>
      <w:suff w:val="tab"/>
      <w:lvlText w:val="%5."/>
      <w:lvlJc w:val="left"/>
      <w:pPr>
        <w:ind w:hanging="360" w:left="3600"/>
        <w:tabs>
          <w:tab w:val="left" w:pos="360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F556A86A">
      <w:start w:val="1"/>
      <w:numFmt w:val="lowerRoman"/>
      <w:suff w:val="tab"/>
      <w:lvlText w:val="%6."/>
      <w:lvlJc w:val="right"/>
      <w:pPr>
        <w:ind w:hanging="180" w:left="4320"/>
        <w:tabs>
          <w:tab w:val="left" w:pos="432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713686D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449C5F84">
      <w:start w:val="1"/>
      <w:numFmt w:val="lowerLetter"/>
      <w:suff w:val="tab"/>
      <w:lvlText w:val="%8."/>
      <w:lvlJc w:val="left"/>
      <w:pPr>
        <w:ind w:hanging="360" w:left="5760"/>
        <w:tabs>
          <w:tab w:val="left" w:pos="576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C6F8B966">
      <w:start w:val="1"/>
      <w:numFmt w:val="lowerRoman"/>
      <w:suff w:val="tab"/>
      <w:lvlText w:val="%9."/>
      <w:lvlJc w:val="right"/>
      <w:pPr>
        <w:ind w:hanging="180" w:left="6480"/>
        <w:tabs>
          <w:tab w:val="left" w:pos="648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7">
    <w:nsid w:val="00000007"/>
    <w:multiLevelType w:val="hybridMultilevel"/>
    <w:lvl w:ilvl="0" w:tplc="8A0C8E92">
      <w:start w:val="1"/>
      <w:numFmt w:val="decimal"/>
      <w:suff w:val="tab"/>
      <w:lvlText w:val="%1."/>
      <w:lvlJc w:val="left"/>
      <w:pPr>
        <w:ind w:hanging="360" w:left="72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F58CA63A">
      <w:start w:val="1"/>
      <w:numFmt w:val="lowerLetter"/>
      <w:suff w:val="tab"/>
      <w:lvlText w:val="%2."/>
      <w:lvlJc w:val="left"/>
      <w:pPr>
        <w:ind w:hanging="360" w:left="144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89620742">
      <w:start w:val="1"/>
      <w:numFmt w:val="lowerRoman"/>
      <w:suff w:val="tab"/>
      <w:lvlText w:val="%3."/>
      <w:lvlJc w:val="right"/>
      <w:pPr>
        <w:ind w:hanging="180" w:left="216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BA584FC0">
      <w:start w:val="1"/>
      <w:numFmt w:val="decimal"/>
      <w:suff w:val="tab"/>
      <w:lvlText w:val="%4."/>
      <w:lvlJc w:val="left"/>
      <w:pPr>
        <w:ind w:hanging="360" w:left="288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D3C2676A">
      <w:start w:val="1"/>
      <w:numFmt w:val="lowerLetter"/>
      <w:suff w:val="tab"/>
      <w:lvlText w:val="%5."/>
      <w:lvlJc w:val="left"/>
      <w:pPr>
        <w:ind w:hanging="360" w:left="360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D55235DA">
      <w:start w:val="1"/>
      <w:numFmt w:val="lowerRoman"/>
      <w:suff w:val="tab"/>
      <w:lvlText w:val="%6."/>
      <w:lvlJc w:val="right"/>
      <w:pPr>
        <w:ind w:hanging="180" w:left="432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7048EC6E">
      <w:start w:val="1"/>
      <w:numFmt w:val="decimal"/>
      <w:suff w:val="tab"/>
      <w:lvlText w:val="%7."/>
      <w:lvlJc w:val="left"/>
      <w:pPr>
        <w:ind w:hanging="360" w:left="504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EAA41DB8">
      <w:start w:val="1"/>
      <w:numFmt w:val="lowerLetter"/>
      <w:suff w:val="tab"/>
      <w:lvlText w:val="%8."/>
      <w:lvlJc w:val="left"/>
      <w:pPr>
        <w:ind w:hanging="360" w:left="576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A234581A">
      <w:start w:val="1"/>
      <w:numFmt w:val="lowerRoman"/>
      <w:suff w:val="tab"/>
      <w:lvlText w:val="%9."/>
      <w:lvlJc w:val="right"/>
      <w:pPr>
        <w:ind w:hanging="180" w:left="648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8">
    <w:nsid w:val="00000008"/>
    <w:multiLevelType w:val="hybridMultilevel"/>
    <w:lvl w:ilvl="0" w:tplc="C6D469C0">
      <w:start w:val="1"/>
      <w:numFmt w:val="decimal"/>
      <w:suff w:val="tab"/>
      <w:lvlText w:val="%1."/>
      <w:lvlJc w:val="left"/>
      <w:pPr>
        <w:ind w:hanging="360" w:left="72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16"/>
        <w:u w:val="none"/>
      </w:rPr>
    </w:lvl>
    <w:lvl w:ilvl="1" w:tplc="44EA1142">
      <w:start w:val="1"/>
      <w:numFmt w:val="lowerLetter"/>
      <w:suff w:val="tab"/>
      <w:lvlText w:val="%2."/>
      <w:lvlJc w:val="left"/>
      <w:pPr>
        <w:ind w:hanging="360" w:left="144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70E6BBA6">
      <w:start w:val="1"/>
      <w:numFmt w:val="lowerRoman"/>
      <w:suff w:val="tab"/>
      <w:lvlText w:val="%3."/>
      <w:lvlJc w:val="right"/>
      <w:pPr>
        <w:ind w:hanging="180" w:left="216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81B8E86E">
      <w:start w:val="1"/>
      <w:numFmt w:val="decimal"/>
      <w:suff w:val="tab"/>
      <w:lvlText w:val="%4."/>
      <w:lvlJc w:val="left"/>
      <w:pPr>
        <w:ind w:hanging="360" w:left="288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567C3462">
      <w:start w:val="1"/>
      <w:numFmt w:val="lowerLetter"/>
      <w:suff w:val="tab"/>
      <w:lvlText w:val="%5."/>
      <w:lvlJc w:val="left"/>
      <w:pPr>
        <w:ind w:hanging="360" w:left="360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15B4E34A">
      <w:start w:val="1"/>
      <w:numFmt w:val="lowerRoman"/>
      <w:suff w:val="tab"/>
      <w:lvlText w:val="%6."/>
      <w:lvlJc w:val="right"/>
      <w:pPr>
        <w:ind w:hanging="180" w:left="432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2A36A826">
      <w:start w:val="1"/>
      <w:numFmt w:val="decimal"/>
      <w:suff w:val="tab"/>
      <w:lvlText w:val="%7."/>
      <w:lvlJc w:val="left"/>
      <w:pPr>
        <w:ind w:hanging="360" w:left="504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2C7AA59A">
      <w:start w:val="1"/>
      <w:numFmt w:val="lowerLetter"/>
      <w:suff w:val="tab"/>
      <w:lvlText w:val="%8."/>
      <w:lvlJc w:val="left"/>
      <w:pPr>
        <w:ind w:hanging="360" w:left="576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9154E0DA">
      <w:start w:val="1"/>
      <w:numFmt w:val="lowerRoman"/>
      <w:suff w:val="tab"/>
      <w:lvlText w:val="%9."/>
      <w:lvlJc w:val="right"/>
      <w:pPr>
        <w:ind w:hanging="180" w:left="648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9">
    <w:nsid w:val="00000009"/>
    <w:multiLevelType w:val="hybridMultilevel"/>
    <w:lvl w:ilvl="0" w:tplc="1D56C7AA">
      <w:start w:val="1"/>
      <w:numFmt w:val="decimal"/>
      <w:suff w:val="tab"/>
      <w:lvlText w:val="%1."/>
      <w:lvlJc w:val="left"/>
      <w:pPr>
        <w:ind w:hanging="360" w:left="72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1" w:tplc="5E7E6772">
      <w:start w:val="1"/>
      <w:numFmt w:val="lowerLetter"/>
      <w:suff w:val="tab"/>
      <w:lvlText w:val="%2."/>
      <w:lvlJc w:val="left"/>
      <w:pPr>
        <w:ind w:hanging="360" w:left="144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2" w:tplc="FE304564">
      <w:start w:val="1"/>
      <w:numFmt w:val="lowerRoman"/>
      <w:suff w:val="tab"/>
      <w:lvlText w:val="%3."/>
      <w:lvlJc w:val="right"/>
      <w:pPr>
        <w:ind w:hanging="180" w:left="216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3" w:tplc="6CEAE3AE">
      <w:start w:val="1"/>
      <w:numFmt w:val="decimal"/>
      <w:suff w:val="tab"/>
      <w:lvlText w:val="%4."/>
      <w:lvlJc w:val="left"/>
      <w:pPr>
        <w:ind w:hanging="360" w:left="288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4" w:tplc="3F4CAAFA">
      <w:start w:val="1"/>
      <w:numFmt w:val="lowerLetter"/>
      <w:suff w:val="tab"/>
      <w:lvlText w:val="%5."/>
      <w:lvlJc w:val="left"/>
      <w:pPr>
        <w:ind w:hanging="360" w:left="360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5" w:tplc="CE623810">
      <w:start w:val="1"/>
      <w:numFmt w:val="lowerRoman"/>
      <w:suff w:val="tab"/>
      <w:lvlText w:val="%6."/>
      <w:lvlJc w:val="right"/>
      <w:pPr>
        <w:ind w:hanging="180" w:left="432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6" w:tplc="40E6263E">
      <w:start w:val="1"/>
      <w:numFmt w:val="decimal"/>
      <w:suff w:val="tab"/>
      <w:lvlText w:val="%7."/>
      <w:lvlJc w:val="left"/>
      <w:pPr>
        <w:ind w:hanging="360" w:left="504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7" w:tplc="62583C4E">
      <w:start w:val="1"/>
      <w:numFmt w:val="lowerLetter"/>
      <w:suff w:val="tab"/>
      <w:lvlText w:val="%8."/>
      <w:lvlJc w:val="left"/>
      <w:pPr>
        <w:ind w:hanging="360" w:left="576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  <w:lvl w:ilvl="8" w:tplc="D68AF8AC">
      <w:start w:val="1"/>
      <w:numFmt w:val="lowerRoman"/>
      <w:suff w:val="tab"/>
      <w:lvlText w:val="%9."/>
      <w:lvlJc w:val="right"/>
      <w:pPr>
        <w:ind w:hanging="180" w:left="6480"/>
        <w:tabs>
          <w:tab w:val="left" w:pos="0" w:leader="none"/>
        </w:tabs>
      </w:pPr>
      <w:rPr>
        <w:rFonts w:ascii="Times New Roman" w:hAnsi="Times New Roman"/>
        <w:b w:val="0"/>
        <w:i w:val="0"/>
        <w:strike w:val="0"/>
        <w:color w:val="000000"/>
        <w:sz w:val="20"/>
        <w:u w:val="none"/>
      </w:rPr>
    </w:lvl>
  </w:abstractNum>
  <w:abstractNum w:abstractNumId="10">
    <w:nsid w:val="028A076D"/>
    <w:multiLevelType w:val="hybridMultilevel"/>
    <w:lvl w:ilvl="0" w:tplc="6746501A">
      <w:start w:val="1"/>
      <w:numFmt w:val="decimal"/>
      <w:suff w:val="tab"/>
      <w:lvlText w:val="%1."/>
      <w:lvlJc w:val="left"/>
      <w:pPr>
        <w:ind w:hanging="360" w:left="720"/>
      </w:pPr>
      <w:rPr>
        <w:rFonts w:ascii="Times New Roman" w:hAnsi="Times New Roman"/>
        <w:sz w:val="24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1">
    <w:nsid w:val="0D727F2D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2">
    <w:nsid w:val="157F6904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3">
    <w:nsid w:val="18577104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4">
    <w:nsid w:val="18AB7B68"/>
    <w:multiLevelType w:val="hybridMultilevel"/>
    <w:lvl w:ilvl="0" w:tplc="2E5CC6E8">
      <w:start w:val="1"/>
      <w:numFmt w:val="decimal"/>
      <w:suff w:val="tab"/>
      <w:lvlText w:val="%1."/>
      <w:lvlJc w:val="left"/>
      <w:pPr>
        <w:ind w:hanging="360" w:left="108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80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52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324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96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68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40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612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840"/>
      </w:pPr>
      <w:rPr/>
    </w:lvl>
  </w:abstractNum>
  <w:abstractNum w:abstractNumId="15">
    <w:nsid w:val="1BF0045E"/>
    <w:multiLevelType w:val="hybridMultilevel"/>
    <w:lvl w:ilvl="0" w:tplc="42AE8C56">
      <w:start w:val="2"/>
      <w:numFmt w:val="upperRoman"/>
      <w:suff w:val="tab"/>
      <w:lvlText w:val="%1&gt;"/>
      <w:lvlJc w:val="left"/>
      <w:pPr>
        <w:ind w:hanging="720" w:left="862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222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1942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662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382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102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4822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542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262"/>
      </w:pPr>
      <w:rPr/>
    </w:lvl>
  </w:abstractNum>
  <w:abstractNum w:abstractNumId="16">
    <w:nsid w:val="1CCF6009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7">
    <w:nsid w:val="21393E81"/>
    <w:multiLevelType w:val="hybridMultilevel"/>
    <w:lvl w:ilvl="0" w:tplc="6F80EC3A">
      <w:start w:val="1"/>
      <w:numFmt w:val="decimal"/>
      <w:suff w:val="tab"/>
      <w:lvlText w:val="%1)"/>
      <w:lvlJc w:val="left"/>
      <w:pPr>
        <w:ind w:hanging="360" w:left="720"/>
      </w:pPr>
      <w:rPr>
        <w:i w:val="0"/>
      </w:rPr>
    </w:lvl>
    <w:lvl w:ilvl="1" w:tplc="0415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/>
      </w:rPr>
    </w:lvl>
    <w:lvl w:ilvl="2" w:tplc="0415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/>
      </w:rPr>
    </w:lvl>
    <w:lvl w:ilvl="3" w:tplc="0415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/>
      </w:rPr>
    </w:lvl>
    <w:lvl w:ilvl="4" w:tplc="0415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/>
      </w:rPr>
    </w:lvl>
    <w:lvl w:ilvl="5" w:tplc="0415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/>
      </w:rPr>
    </w:lvl>
    <w:lvl w:ilvl="6" w:tplc="0415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/>
      </w:rPr>
    </w:lvl>
    <w:lvl w:ilvl="7" w:tplc="0415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/>
      </w:rPr>
    </w:lvl>
    <w:lvl w:ilvl="8" w:tplc="0415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8">
    <w:nsid w:val="219C038F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9">
    <w:nsid w:val="30055CD6"/>
    <w:multiLevelType w:val="hybridMultilevel"/>
    <w:lvl w:ilvl="0" w:tplc="81646A30">
      <w:start w:val="1"/>
      <w:numFmt w:val="upperRoman"/>
      <w:suff w:val="tab"/>
      <w:lvlText w:val="%1."/>
      <w:lvlJc w:val="left"/>
      <w:pPr>
        <w:ind w:hanging="720" w:left="862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222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1942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662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382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102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4822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542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262"/>
      </w:pPr>
      <w:rPr/>
    </w:lvl>
  </w:abstractNum>
  <w:abstractNum w:abstractNumId="20">
    <w:nsid w:val="3B637545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1">
    <w:nsid w:val="3E8C422F"/>
    <w:multiLevelType w:val="hybridMultilevel"/>
    <w:lvl w:ilvl="0" w:tplc="04150011">
      <w:start w:val="1"/>
      <w:numFmt w:val="decimal"/>
      <w:suff w:val="tab"/>
      <w:lvlText w:val="%1)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2">
    <w:nsid w:val="3F8A4975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3">
    <w:nsid w:val="44024BEC"/>
    <w:multiLevelType w:val="hybridMultilevel"/>
    <w:lvl w:ilvl="0" w:tplc="2E5CC6E8">
      <w:start w:val="1"/>
      <w:numFmt w:val="decimal"/>
      <w:suff w:val="tab"/>
      <w:lvlText w:val="%1."/>
      <w:lvlJc w:val="left"/>
      <w:pPr>
        <w:ind w:hanging="360" w:left="108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80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52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324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96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68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40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612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840"/>
      </w:pPr>
      <w:rPr/>
    </w:lvl>
  </w:abstractNum>
  <w:abstractNum w:abstractNumId="24">
    <w:nsid w:val="47AB2134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502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5">
    <w:nsid w:val="4AD87EB5"/>
    <w:multiLevelType w:val="hybridMultilevel"/>
    <w:lvl w:ilvl="0" w:tplc="04150001">
      <w:start w:val="1"/>
      <w:numFmt w:val="bullet"/>
      <w:suff w:val="tab"/>
      <w:lvlText w:val=""/>
      <w:lvlJc w:val="left"/>
      <w:pPr>
        <w:ind w:hanging="360" w:left="720"/>
      </w:pPr>
      <w:rPr>
        <w:rFonts w:ascii="Symbol" w:hAnsi="Symbol"/>
      </w:rPr>
    </w:lvl>
    <w:lvl w:ilvl="1" w:tplc="0415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/>
      </w:rPr>
    </w:lvl>
    <w:lvl w:ilvl="2" w:tplc="0415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/>
      </w:rPr>
    </w:lvl>
    <w:lvl w:ilvl="3" w:tplc="0415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/>
      </w:rPr>
    </w:lvl>
    <w:lvl w:ilvl="4" w:tplc="0415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/>
      </w:rPr>
    </w:lvl>
    <w:lvl w:ilvl="5" w:tplc="0415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/>
      </w:rPr>
    </w:lvl>
    <w:lvl w:ilvl="6" w:tplc="0415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/>
      </w:rPr>
    </w:lvl>
    <w:lvl w:ilvl="7" w:tplc="0415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/>
      </w:rPr>
    </w:lvl>
    <w:lvl w:ilvl="8" w:tplc="0415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6">
    <w:nsid w:val="4F50715F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7">
    <w:nsid w:val="525E2278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8">
    <w:nsid w:val="529147D0"/>
    <w:multiLevelType w:val="hybridMultilevel"/>
    <w:lvl w:ilvl="0" w:tplc="F4EEFA6A">
      <w:start w:val="1"/>
      <w:numFmt w:val="upperRoman"/>
      <w:suff w:val="tab"/>
      <w:lvlText w:val="%1."/>
      <w:lvlJc w:val="left"/>
      <w:pPr>
        <w:ind w:hanging="720" w:left="108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9">
    <w:nsid w:val="576D31AC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0">
    <w:nsid w:val="58E87293"/>
    <w:multiLevelType w:val="hybridMultilevel"/>
    <w:lvl w:ilvl="0" w:tplc="04150001">
      <w:start w:val="1"/>
      <w:numFmt w:val="bullet"/>
      <w:suff w:val="tab"/>
      <w:lvlText w:val=""/>
      <w:lvlJc w:val="left"/>
      <w:pPr>
        <w:ind w:hanging="360" w:left="2138"/>
      </w:pPr>
      <w:rPr>
        <w:rFonts w:ascii="Symbol" w:hAnsi="Symbol"/>
      </w:rPr>
    </w:lvl>
    <w:lvl w:ilvl="1" w:tplc="04150003">
      <w:start w:val="1"/>
      <w:numFmt w:val="bullet"/>
      <w:suff w:val="tab"/>
      <w:lvlText w:val="o"/>
      <w:lvlJc w:val="left"/>
      <w:pPr>
        <w:ind w:hanging="360" w:left="2858"/>
      </w:pPr>
      <w:rPr>
        <w:rFonts w:ascii="Courier New" w:hAnsi="Courier New"/>
      </w:rPr>
    </w:lvl>
    <w:lvl w:ilvl="2" w:tplc="04150005">
      <w:start w:val="1"/>
      <w:numFmt w:val="bullet"/>
      <w:suff w:val="tab"/>
      <w:lvlText w:val=""/>
      <w:lvlJc w:val="left"/>
      <w:pPr>
        <w:ind w:hanging="360" w:left="3578"/>
      </w:pPr>
      <w:rPr>
        <w:rFonts w:ascii="Wingdings" w:hAnsi="Wingdings"/>
      </w:rPr>
    </w:lvl>
    <w:lvl w:ilvl="3" w:tplc="04150001">
      <w:start w:val="1"/>
      <w:numFmt w:val="bullet"/>
      <w:suff w:val="tab"/>
      <w:lvlText w:val=""/>
      <w:lvlJc w:val="left"/>
      <w:pPr>
        <w:ind w:hanging="360" w:left="4298"/>
      </w:pPr>
      <w:rPr>
        <w:rFonts w:ascii="Symbol" w:hAnsi="Symbol"/>
      </w:rPr>
    </w:lvl>
    <w:lvl w:ilvl="4" w:tplc="04150003">
      <w:start w:val="1"/>
      <w:numFmt w:val="bullet"/>
      <w:suff w:val="tab"/>
      <w:lvlText w:val="o"/>
      <w:lvlJc w:val="left"/>
      <w:pPr>
        <w:ind w:hanging="360" w:left="5018"/>
      </w:pPr>
      <w:rPr>
        <w:rFonts w:ascii="Courier New" w:hAnsi="Courier New"/>
      </w:rPr>
    </w:lvl>
    <w:lvl w:ilvl="5" w:tplc="04150005">
      <w:start w:val="1"/>
      <w:numFmt w:val="bullet"/>
      <w:suff w:val="tab"/>
      <w:lvlText w:val=""/>
      <w:lvlJc w:val="left"/>
      <w:pPr>
        <w:ind w:hanging="360" w:left="5738"/>
      </w:pPr>
      <w:rPr>
        <w:rFonts w:ascii="Wingdings" w:hAnsi="Wingdings"/>
      </w:rPr>
    </w:lvl>
    <w:lvl w:ilvl="6" w:tplc="04150001">
      <w:start w:val="1"/>
      <w:numFmt w:val="bullet"/>
      <w:suff w:val="tab"/>
      <w:lvlText w:val=""/>
      <w:lvlJc w:val="left"/>
      <w:pPr>
        <w:ind w:hanging="360" w:left="6458"/>
      </w:pPr>
      <w:rPr>
        <w:rFonts w:ascii="Symbol" w:hAnsi="Symbol"/>
      </w:rPr>
    </w:lvl>
    <w:lvl w:ilvl="7" w:tplc="04150003">
      <w:start w:val="1"/>
      <w:numFmt w:val="bullet"/>
      <w:suff w:val="tab"/>
      <w:lvlText w:val="o"/>
      <w:lvlJc w:val="left"/>
      <w:pPr>
        <w:ind w:hanging="360" w:left="7178"/>
      </w:pPr>
      <w:rPr>
        <w:rFonts w:ascii="Courier New" w:hAnsi="Courier New"/>
      </w:rPr>
    </w:lvl>
    <w:lvl w:ilvl="8" w:tplc="04150005">
      <w:start w:val="1"/>
      <w:numFmt w:val="bullet"/>
      <w:suff w:val="tab"/>
      <w:lvlText w:val=""/>
      <w:lvlJc w:val="left"/>
      <w:pPr>
        <w:ind w:hanging="360" w:left="7898"/>
      </w:pPr>
      <w:rPr>
        <w:rFonts w:ascii="Wingdings" w:hAnsi="Wingdings"/>
      </w:rPr>
    </w:lvl>
  </w:abstractNum>
  <w:abstractNum w:abstractNumId="31">
    <w:nsid w:val="5B70183A"/>
    <w:multiLevelType w:val="hybridMultilevel"/>
    <w:lvl w:ilvl="0" w:tplc="D01C5870">
      <w:start w:val="1"/>
      <w:numFmt w:val="upperRoman"/>
      <w:suff w:val="tab"/>
      <w:lvlText w:val="%1."/>
      <w:lvlJc w:val="left"/>
      <w:pPr>
        <w:ind w:hanging="720" w:left="1080"/>
      </w:pPr>
      <w:rPr>
        <w:rFonts w:ascii="Calibri" w:hAnsi="Calibri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2">
    <w:nsid w:val="61997EBA"/>
    <w:multiLevelType w:val="hybridMultilevel"/>
    <w:lvl w:ilvl="0" w:tplc="04150011">
      <w:start w:val="1"/>
      <w:numFmt w:val="decimal"/>
      <w:suff w:val="tab"/>
      <w:lvlText w:val="%1)"/>
      <w:lvlJc w:val="left"/>
      <w:pPr>
        <w:ind w:hanging="360" w:left="720"/>
      </w:pPr>
      <w:rPr>
        <w:sz w:val="20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3">
    <w:nsid w:val="63BB44E4"/>
    <w:multiLevelType w:val="hybridMultilevel"/>
    <w:lvl w:ilvl="0" w:tplc="D01C5870">
      <w:start w:val="1"/>
      <w:numFmt w:val="upperRoman"/>
      <w:suff w:val="tab"/>
      <w:lvlText w:val="%1."/>
      <w:lvlJc w:val="left"/>
      <w:pPr>
        <w:ind w:hanging="720" w:left="1080"/>
      </w:pPr>
      <w:rPr>
        <w:rFonts w:ascii="Calibri" w:hAnsi="Calibri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4">
    <w:nsid w:val="680B476B"/>
    <w:multiLevelType w:val="hybridMultilevel"/>
    <w:lvl w:ilvl="0" w:tplc="B562F678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5">
    <w:nsid w:val="6AC8373C"/>
    <w:multiLevelType w:val="hybridMultilevel"/>
    <w:lvl w:ilvl="0" w:tplc="E5EE8F54">
      <w:start w:val="1"/>
      <w:numFmt w:val="decimal"/>
      <w:suff w:val="tab"/>
      <w:lvlText w:val="%1."/>
      <w:lvlJc w:val="left"/>
      <w:pPr>
        <w:ind w:hanging="360" w:left="720"/>
      </w:pPr>
      <w:rPr>
        <w:b w:val="1"/>
        <w:i w:val="0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6">
    <w:nsid w:val="7A42766F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7">
    <w:nsid w:val="7B303065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8">
    <w:nsid w:val="7BCA44D8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8"/>
  </w:num>
  <w:num w:numId="11">
    <w:abstractNumId w:val="33"/>
  </w:num>
  <w:num w:numId="12">
    <w:abstractNumId w:val="27"/>
  </w:num>
  <w:num w:numId="13">
    <w:abstractNumId w:val="31"/>
  </w:num>
  <w:num w:numId="14">
    <w:abstractNumId w:val="34"/>
  </w:num>
  <w:num w:numId="15">
    <w:abstractNumId w:val="0"/>
  </w:num>
  <w:num w:numId="16">
    <w:abstractNumId w:val="20"/>
  </w:num>
  <w:num w:numId="17">
    <w:abstractNumId w:val="24"/>
  </w:num>
  <w:num w:numId="18">
    <w:abstractNumId w:val="12"/>
  </w:num>
  <w:num w:numId="19">
    <w:abstractNumId w:val="29"/>
  </w:num>
  <w:num w:numId="20">
    <w:abstractNumId w:val="38"/>
  </w:num>
  <w:num w:numId="21">
    <w:abstractNumId w:val="36"/>
  </w:num>
  <w:num w:numId="22">
    <w:abstractNumId w:val="13"/>
  </w:num>
  <w:num w:numId="23">
    <w:abstractNumId w:val="16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4"/>
  </w:num>
  <w:num w:numId="27">
    <w:abstractNumId w:val="19"/>
  </w:num>
  <w:num w:numId="28">
    <w:abstractNumId w:val="15"/>
  </w:num>
  <w:num w:numId="29">
    <w:abstractNumId w:val="37"/>
  </w:num>
  <w:num w:numId="30">
    <w:abstractNumId w:val="26"/>
  </w:num>
  <w:num w:numId="31">
    <w:abstractNumId w:val="18"/>
  </w:num>
  <w:num w:numId="32">
    <w:abstractNumId w:val="32"/>
  </w:num>
  <w:num w:numId="33">
    <w:abstractNumId w:val="30"/>
  </w:num>
  <w:num w:numId="34">
    <w:abstractNumId w:val="25"/>
  </w:num>
  <w:num w:numId="35">
    <w:abstractNumId w:val="11"/>
  </w:num>
  <w:num w:numId="36">
    <w:abstractNumId w:val="22"/>
  </w:num>
  <w:num w:numId="37">
    <w:abstractNumId w:val="17"/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</w:num>
  <w:num w:numId="40">
    <w:abstractNumId w:val="1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ar-SA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>
      <w:color w:val="000000"/>
      <w:sz w:val="24"/>
    </w:rPr>
  </w:style>
  <w:style w:type="paragraph" w:styleId="P1">
    <w:name w:val="heading 1"/>
    <w:basedOn w:val="P0"/>
    <w:next w:val="P0"/>
    <w:qFormat/>
    <w:pPr>
      <w:spacing w:before="240" w:beforeAutospacing="0" w:afterAutospacing="0"/>
      <w:jc w:val="right"/>
      <w:outlineLvl w:val="0"/>
    </w:pPr>
    <w:rPr>
      <w:b w:val="1"/>
    </w:rPr>
  </w:style>
  <w:style w:type="paragraph" w:styleId="P2">
    <w:name w:val="heading 2"/>
    <w:basedOn w:val="P0"/>
    <w:next w:val="P0"/>
    <w:qFormat/>
    <w:pPr>
      <w:spacing w:before="240" w:after="60" w:beforeAutospacing="0" w:afterAutospacing="0"/>
      <w:outlineLvl w:val="1"/>
    </w:pPr>
    <w:rPr>
      <w:rFonts w:ascii="Arial" w:hAnsi="Arial"/>
      <w:b w:val="1"/>
      <w:i w:val="1"/>
      <w:sz w:val="28"/>
    </w:rPr>
  </w:style>
  <w:style w:type="paragraph" w:styleId="P3">
    <w:name w:val="heading 3"/>
    <w:basedOn w:val="P0"/>
    <w:next w:val="P0"/>
    <w:qFormat/>
    <w:pPr>
      <w:spacing w:before="240" w:after="60" w:beforeAutospacing="0" w:afterAutospacing="0"/>
      <w:outlineLvl w:val="2"/>
    </w:pPr>
    <w:rPr>
      <w:rFonts w:ascii="Arial" w:hAnsi="Arial"/>
      <w:b w:val="1"/>
      <w:sz w:val="26"/>
    </w:rPr>
  </w:style>
  <w:style w:type="paragraph" w:styleId="P4">
    <w:name w:val="heading 4"/>
    <w:basedOn w:val="P0"/>
    <w:next w:val="P0"/>
    <w:qFormat/>
    <w:pPr>
      <w:spacing w:before="240" w:after="60" w:beforeAutospacing="0" w:afterAutospacing="0"/>
      <w:outlineLvl w:val="3"/>
    </w:pPr>
    <w:rPr>
      <w:b w:val="1"/>
      <w:sz w:val="28"/>
    </w:rPr>
  </w:style>
  <w:style w:type="paragraph" w:styleId="P5">
    <w:name w:val="heading 5"/>
    <w:basedOn w:val="P0"/>
    <w:next w:val="P0"/>
    <w:qFormat/>
    <w:pPr>
      <w:spacing w:before="240" w:after="60" w:beforeAutospacing="0" w:afterAutospacing="0"/>
      <w:outlineLvl w:val="4"/>
    </w:pPr>
    <w:rPr>
      <w:b w:val="1"/>
      <w:i w:val="1"/>
      <w:sz w:val="26"/>
    </w:rPr>
  </w:style>
  <w:style w:type="paragraph" w:styleId="P6">
    <w:name w:val="heading 6"/>
    <w:basedOn w:val="P0"/>
    <w:next w:val="P0"/>
    <w:qFormat/>
    <w:pPr>
      <w:tabs>
        <w:tab w:val="left" w:pos="283" w:leader="none"/>
      </w:tabs>
      <w:spacing w:lineRule="auto" w:line="360" w:beforeAutospacing="0" w:afterAutospacing="0"/>
      <w:ind w:hanging="283" w:left="283"/>
      <w:jc w:val="right"/>
      <w:outlineLvl w:val="5"/>
    </w:pPr>
    <w:rPr>
      <w:b w:val="1"/>
    </w:rPr>
  </w:style>
  <w:style w:type="paragraph" w:styleId="P7">
    <w:name w:val="Title"/>
    <w:basedOn w:val="P0"/>
    <w:qFormat/>
    <w:pPr>
      <w:spacing w:before="240" w:after="60" w:beforeAutospacing="0" w:afterAutospacing="0"/>
      <w:jc w:val="center"/>
    </w:pPr>
    <w:rPr>
      <w:rFonts w:ascii="Arial" w:hAnsi="Arial"/>
      <w:b w:val="1"/>
      <w:sz w:val="32"/>
    </w:rPr>
  </w:style>
  <w:style w:type="paragraph" w:styleId="P8">
    <w:name w:val="Subtitle"/>
    <w:basedOn w:val="P0"/>
    <w:qFormat/>
    <w:pPr>
      <w:spacing w:after="60" w:beforeAutospacing="0" w:afterAutospacing="0"/>
      <w:jc w:val="center"/>
    </w:pPr>
    <w:rPr>
      <w:rFonts w:ascii="Arial" w:hAnsi="Arial"/>
    </w:rPr>
  </w:style>
  <w:style w:type="paragraph" w:styleId="P9">
    <w:name w:val="footnote text"/>
    <w:basedOn w:val="P0"/>
    <w:link w:val="C13"/>
    <w:pPr/>
    <w:rPr>
      <w:sz w:val="20"/>
    </w:rPr>
  </w:style>
  <w:style w:type="paragraph" w:styleId="P10">
    <w:name w:val="endnote text"/>
    <w:basedOn w:val="P0"/>
    <w:link w:val="C4"/>
    <w:pPr/>
    <w:rPr>
      <w:sz w:val="20"/>
    </w:rPr>
  </w:style>
  <w:style w:type="paragraph" w:styleId="P11">
    <w:name w:val="List"/>
    <w:basedOn w:val="P0"/>
    <w:pPr>
      <w:ind w:hanging="283" w:left="283"/>
      <w:contextualSpacing w:val="1"/>
    </w:pPr>
    <w:rPr/>
  </w:style>
  <w:style w:type="paragraph" w:styleId="P12">
    <w:name w:val="List 2"/>
    <w:basedOn w:val="P0"/>
    <w:pPr>
      <w:ind w:hanging="283" w:left="566"/>
      <w:contextualSpacing w:val="1"/>
    </w:pPr>
    <w:rPr/>
  </w:style>
  <w:style w:type="paragraph" w:styleId="P13">
    <w:name w:val="Body Text"/>
    <w:basedOn w:val="P0"/>
    <w:link w:val="C6"/>
    <w:pPr>
      <w:spacing w:after="120" w:beforeAutospacing="0" w:afterAutospacing="0"/>
    </w:pPr>
    <w:rPr/>
  </w:style>
  <w:style w:type="paragraph" w:styleId="P14">
    <w:name w:val="header"/>
    <w:basedOn w:val="P0"/>
    <w:link w:val="C7"/>
    <w:pPr>
      <w:tabs>
        <w:tab w:val="center" w:pos="4536" w:leader="none"/>
        <w:tab w:val="right" w:pos="9072" w:leader="none"/>
      </w:tabs>
    </w:pPr>
    <w:rPr/>
  </w:style>
  <w:style w:type="paragraph" w:styleId="P15">
    <w:name w:val="footer"/>
    <w:basedOn w:val="P0"/>
    <w:link w:val="C8"/>
    <w:pPr>
      <w:tabs>
        <w:tab w:val="center" w:pos="4536" w:leader="none"/>
        <w:tab w:val="right" w:pos="9072" w:leader="none"/>
      </w:tabs>
    </w:pPr>
    <w:rPr/>
  </w:style>
  <w:style w:type="paragraph" w:styleId="P16">
    <w:name w:val="Balloon Text"/>
    <w:basedOn w:val="P0"/>
    <w:link w:val="C9"/>
    <w:pPr/>
    <w:rPr>
      <w:rFonts w:ascii="Tahoma" w:hAnsi="Tahoma"/>
      <w:sz w:val="16"/>
    </w:rPr>
  </w:style>
  <w:style w:type="paragraph" w:styleId="P17">
    <w:name w:val="annotation text"/>
    <w:basedOn w:val="P0"/>
    <w:link w:val="C11"/>
    <w:pPr/>
    <w:rPr>
      <w:sz w:val="20"/>
    </w:rPr>
  </w:style>
  <w:style w:type="paragraph" w:styleId="P18">
    <w:name w:val="annotation subject"/>
    <w:basedOn w:val="P17"/>
    <w:next w:val="P17"/>
    <w:link w:val="C12"/>
    <w:pPr/>
    <w:rPr>
      <w:b w:val="1"/>
    </w:rPr>
  </w:style>
  <w:style w:type="paragraph" w:styleId="P19">
    <w:name w:val="Revision"/>
    <w:hidden/>
    <w:semiHidden/>
    <w:pPr/>
    <w:rPr>
      <w:color w:val="000000"/>
      <w:sz w:val="24"/>
    </w:rPr>
  </w:style>
  <w:style w:type="paragraph" w:styleId="P20">
    <w:name w:val="List Paragraph"/>
    <w:basedOn w:val="P0"/>
    <w:qFormat/>
    <w:pPr>
      <w:ind w:left="720"/>
      <w:contextualSpacing w:val="1"/>
    </w:pPr>
    <w:rPr/>
  </w:style>
  <w:style w:type="paragraph" w:styleId="P21">
    <w:name w:val="Tekst treści (2)"/>
    <w:basedOn w:val="P0"/>
    <w:link w:val="C15"/>
    <w:pPr>
      <w:widowControl w:val="0"/>
      <w:shd w:val="clear" w:fill="FFFFFF"/>
      <w:spacing w:after="380" w:beforeAutospacing="0" w:afterAutospacing="0"/>
      <w:ind w:left="5520"/>
      <w:jc w:val="both"/>
    </w:pPr>
    <w:rPr>
      <w:rFonts w:ascii="Arial" w:hAnsi="Arial"/>
      <w:color w:val="231F20"/>
      <w:sz w:val="16"/>
    </w:rPr>
  </w:style>
  <w:style w:type="paragraph" w:styleId="P22">
    <w:name w:val="Default"/>
    <w:pPr/>
    <w:rPr>
      <w:color w:val="000000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footnote reference"/>
    <w:rPr>
      <w:vertAlign w:val="superscript"/>
    </w:rPr>
  </w:style>
  <w:style w:type="character" w:styleId="C4">
    <w:name w:val="Tekst przypisu końcowego Znak"/>
    <w:link w:val="P10"/>
    <w:rPr>
      <w:sz w:val="20"/>
    </w:rPr>
  </w:style>
  <w:style w:type="character" w:styleId="C5">
    <w:name w:val="endnote reference"/>
    <w:rPr>
      <w:vertAlign w:val="superscript"/>
    </w:rPr>
  </w:style>
  <w:style w:type="character" w:styleId="C6">
    <w:name w:val="Tekst podstawowy Znak"/>
    <w:link w:val="P13"/>
    <w:rPr/>
  </w:style>
  <w:style w:type="character" w:styleId="C7">
    <w:name w:val="Nagłówek Znak"/>
    <w:link w:val="P14"/>
    <w:rPr/>
  </w:style>
  <w:style w:type="character" w:styleId="C8">
    <w:name w:val="Stopka Znak"/>
    <w:link w:val="P15"/>
    <w:rPr/>
  </w:style>
  <w:style w:type="character" w:styleId="C9">
    <w:name w:val="Tekst dymka Znak"/>
    <w:link w:val="P16"/>
    <w:rPr>
      <w:rFonts w:ascii="Tahoma" w:hAnsi="Tahoma"/>
      <w:sz w:val="16"/>
    </w:rPr>
  </w:style>
  <w:style w:type="character" w:styleId="C10">
    <w:name w:val="annotation reference"/>
    <w:rPr>
      <w:sz w:val="16"/>
    </w:rPr>
  </w:style>
  <w:style w:type="character" w:styleId="C11">
    <w:name w:val="Tekst komentarza Znak"/>
    <w:link w:val="P17"/>
    <w:rPr>
      <w:sz w:val="20"/>
    </w:rPr>
  </w:style>
  <w:style w:type="character" w:styleId="C12">
    <w:name w:val="Temat komentarza Znak"/>
    <w:link w:val="P18"/>
    <w:rPr>
      <w:b w:val="1"/>
    </w:rPr>
  </w:style>
  <w:style w:type="character" w:styleId="C13">
    <w:name w:val="Tekst przypisu dolnego Znak"/>
    <w:link w:val="P9"/>
    <w:rPr>
      <w:sz w:val="20"/>
    </w:rPr>
  </w:style>
  <w:style w:type="character" w:styleId="C14">
    <w:name w:val="luc_hili"/>
    <w:basedOn w:val="C0"/>
    <w:rPr/>
  </w:style>
  <w:style w:type="character" w:styleId="C15">
    <w:name w:val="Tekst treści (2)_"/>
    <w:basedOn w:val="C0"/>
    <w:link w:val="P21"/>
    <w:rPr>
      <w:rFonts w:ascii="Arial" w:hAnsi="Arial"/>
      <w:color w:val="231F20"/>
      <w:sz w:val="16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tblPr>
      <w:tblBorders>
        <w:top w:val="single" w:sz="4" w:space="0" w:shadow="0" w:frame="0"/>
        <w:left w:val="single" w:sz="4" w:space="0" w:shadow="0" w:frame="0"/>
        <w:bottom w:val="single" w:sz="4" w:space="0" w:shadow="0" w:frame="0"/>
        <w:right w:val="single" w:sz="4" w:space="0" w:shadow="0" w:frame="0"/>
        <w:insideH w:val="single" w:sz="4" w:space="0" w:shadow="0" w:frame="0"/>
        <w:insideV w:val="single" w:sz="4" w:space="0" w:shadow="0" w:frame="0"/>
      </w:tblBorders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Hdr3" Type="http://schemas.openxmlformats.org/officeDocument/2006/relationships/header" Target="header3.xm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Ftr3" Type="http://schemas.openxmlformats.org/officeDocument/2006/relationships/footer" Target="footer3.xml" /><Relationship Id="RelFnt1" Type="http://schemas.openxmlformats.org/officeDocument/2006/relationships/footnotes" Target="foot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Stawarz Magdalena</dc:creator>
  <dcterms:created xsi:type="dcterms:W3CDTF">2026-08-10T06:59:00Z</dcterms:created>
  <cp:lastModifiedBy>Barbara Rygielska</cp:lastModifiedBy>
  <cp:lastPrinted>2018-10-01T08:37:00Z</cp:lastPrinted>
  <dcterms:modified xsi:type="dcterms:W3CDTF">2026-08-31T08:48:19Z</dcterms:modified>
  <cp:revision>21</cp:revision>
</cp:coreProperties>
</file>