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B5B6C6F" Type="http://schemas.openxmlformats.org/officeDocument/2006/relationships/officeDocument" Target="/word/document.xml" /><Relationship Id="coreR5B5B6C6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Na podstawie art. 40 ust.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caps w:val="0"/>
          <w:sz w:val="22"/>
        </w:rPr>
        <w:t>2 pkt 4 ustawy z dnia 8 marca 1990 r. o samorządzie gminnym organy gminy mogą wydawać akty prawa miejscowego w zakresie zasad i trybu korzystania z gminnych obiektów i urządzeń użyteczności publicznej.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celu zapewnienia właściwego i jednolitego sposobu korzystania ze świetlic, konieczne jest określenie zasad, które będą regulować sposób udostępniania tych obiektów, warunki ich użytkowania, obowiązki osób korzystających, a także odpowiedzialności za powierzone mienie.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Przyjęcie niniejszej uchwały ma na celu uporządkowanie kwestii związanych z korzystaniem ze świetlic wiejskich, zapewnienie bezpiecznego i racjonalnego użytkowania obiektów stanowiących mienie komunalne, umożliwienie efektywnego zarządzania świetlicami oraz ujednolicenie zasad korzystania ze świetlic na terenie całej gminy.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Mając na względzie powyższe podjęcie niniejszej uchwały jest uzasadnione.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caps w:val="0"/>
                <w:sz w:val="22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t>Przewodniczący Rady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 xml:space="preserve">Jacek 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>Tyburski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caps w:val="0"/>
          <w:sz w:val="22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2026-08-13T11:48:00Z</dcterms:created>
  <cp:lastModifiedBy>Barbara Rygielska</cp:lastModifiedBy>
  <dcterms:modified xsi:type="dcterms:W3CDTF">2026-08-31T08:50:40Z</dcterms:modified>
  <cp:revision>11</cp:revision>
  <dc:subject>w sprawie ustalenia regulaminu korzystania ze świetlic wiejskich stanowiących własność Gminy Skrwilno</dc:subject>
  <dc:title>Uchwała z dnia 31 sierpnia 2026 r.</dc:title>
</cp:coreProperties>
</file>